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AF4" w:rsidRPr="00E45AB6" w:rsidRDefault="009D1F0C">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sidRPr="00E45AB6">
        <w:rPr>
          <w:rFonts w:ascii="Arial" w:hAnsi="Arial" w:cs="Arial"/>
          <w:b/>
          <w:bCs/>
          <w:snapToGrid w:val="0"/>
          <w:kern w:val="0"/>
          <w:sz w:val="24"/>
          <w:lang w:eastAsia="ja-JP"/>
        </w:rPr>
        <w:t>3GPP TSG-RAN WG2 Meeting #122</w:t>
      </w:r>
      <w:r w:rsidRPr="00E45AB6">
        <w:rPr>
          <w:rFonts w:ascii="Arial" w:hAnsi="Arial" w:cs="Arial"/>
          <w:b/>
          <w:bCs/>
          <w:snapToGrid w:val="0"/>
          <w:kern w:val="0"/>
          <w:sz w:val="24"/>
          <w:lang w:eastAsia="ja-JP"/>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002F55F5">
        <w:rPr>
          <w:rFonts w:ascii="Arial" w:hAnsi="Arial" w:cs="Arial"/>
          <w:b/>
          <w:bCs/>
          <w:snapToGrid w:val="0"/>
          <w:kern w:val="0"/>
          <w:sz w:val="24"/>
        </w:rPr>
        <w:t xml:space="preserve">   </w:t>
      </w:r>
      <w:r w:rsidRPr="00E45AB6">
        <w:rPr>
          <w:rFonts w:ascii="Arial" w:hAnsi="Arial" w:cs="Arial"/>
          <w:b/>
          <w:bCs/>
          <w:snapToGrid w:val="0"/>
          <w:kern w:val="0"/>
          <w:sz w:val="24"/>
          <w:lang w:eastAsia="ja-JP"/>
        </w:rPr>
        <w:t>R2-2305320</w:t>
      </w:r>
    </w:p>
    <w:p w:rsidR="00565AF4" w:rsidRPr="00E45AB6" w:rsidRDefault="009D1F0C">
      <w:pPr>
        <w:overflowPunct w:val="0"/>
        <w:autoSpaceDE w:val="0"/>
        <w:autoSpaceDN w:val="0"/>
        <w:adjustRightInd w:val="0"/>
        <w:spacing w:after="120" w:line="240" w:lineRule="auto"/>
        <w:jc w:val="left"/>
        <w:textAlignment w:val="baseline"/>
        <w:rPr>
          <w:rFonts w:ascii="Arial" w:hAnsi="Arial" w:cs="Arial"/>
          <w:b/>
          <w:bCs/>
          <w:snapToGrid w:val="0"/>
          <w:kern w:val="0"/>
          <w:sz w:val="24"/>
        </w:rPr>
      </w:pPr>
      <w:r w:rsidRPr="00E45AB6">
        <w:rPr>
          <w:rFonts w:ascii="Arial" w:hAnsi="Arial" w:cs="Arial"/>
          <w:b/>
          <w:bCs/>
          <w:snapToGrid w:val="0"/>
          <w:kern w:val="0"/>
          <w:sz w:val="24"/>
          <w:lang w:eastAsia="ja-JP"/>
        </w:rPr>
        <w:t>Incheon, Korea, May 22-26, 2023</w:t>
      </w:r>
      <w:r w:rsidRPr="00E45AB6">
        <w:rPr>
          <w:rFonts w:ascii="Arial" w:hAnsi="Arial" w:cs="Arial"/>
          <w:b/>
          <w:bCs/>
          <w:snapToGrid w:val="0"/>
          <w:kern w:val="0"/>
          <w:sz w:val="24"/>
        </w:rPr>
        <w:t xml:space="preserve">                            </w:t>
      </w:r>
      <w:r w:rsidRPr="00E45AB6">
        <w:rPr>
          <w:rFonts w:ascii="Arial" w:hAnsi="Arial" w:cs="Arial"/>
          <w:b/>
          <w:bCs/>
          <w:i/>
          <w:kern w:val="0"/>
          <w:sz w:val="24"/>
        </w:rPr>
        <w:t>revision of</w:t>
      </w:r>
      <w:r w:rsidRPr="00E45AB6">
        <w:rPr>
          <w:rFonts w:ascii="Arial" w:hAnsi="Arial" w:cs="Arial"/>
          <w:b/>
          <w:bCs/>
          <w:kern w:val="0"/>
          <w:sz w:val="24"/>
        </w:rPr>
        <w:t xml:space="preserve"> </w:t>
      </w:r>
      <w:r w:rsidRPr="00E45AB6">
        <w:rPr>
          <w:rFonts w:ascii="Arial" w:hAnsi="Arial" w:cs="Arial"/>
          <w:b/>
          <w:bCs/>
          <w:i/>
          <w:snapToGrid w:val="0"/>
          <w:kern w:val="0"/>
          <w:sz w:val="24"/>
        </w:rPr>
        <w:t>R2-230106</w:t>
      </w:r>
      <w:r w:rsidRPr="00E45AB6">
        <w:rPr>
          <w:rFonts w:ascii="Arial" w:hAnsi="Arial" w:cs="Arial"/>
          <w:b/>
          <w:bCs/>
          <w:i/>
          <w:snapToGrid w:val="0"/>
          <w:kern w:val="0"/>
          <w:sz w:val="24"/>
        </w:rPr>
        <w:t>8</w:t>
      </w:r>
    </w:p>
    <w:p w:rsidR="00565AF4" w:rsidRPr="00E45AB6" w:rsidRDefault="00565AF4">
      <w:pPr>
        <w:overflowPunct w:val="0"/>
        <w:autoSpaceDE w:val="0"/>
        <w:autoSpaceDN w:val="0"/>
        <w:adjustRightInd w:val="0"/>
        <w:snapToGrid w:val="0"/>
        <w:spacing w:line="240" w:lineRule="auto"/>
        <w:jc w:val="left"/>
        <w:textAlignment w:val="baseline"/>
        <w:rPr>
          <w:rFonts w:ascii="Arial" w:hAnsi="Arial" w:cs="Arial" w:hint="eastAsia"/>
          <w:b/>
          <w:bCs/>
          <w:snapToGrid w:val="0"/>
          <w:kern w:val="0"/>
          <w:sz w:val="24"/>
        </w:rPr>
      </w:pPr>
    </w:p>
    <w:p w:rsidR="00565AF4" w:rsidRPr="00E45AB6" w:rsidRDefault="009D1F0C">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sidRPr="00E45AB6">
        <w:rPr>
          <w:rFonts w:ascii="Arial" w:hAnsi="Arial" w:cs="Arial"/>
          <w:b/>
          <w:bCs/>
          <w:snapToGrid w:val="0"/>
          <w:kern w:val="0"/>
          <w:sz w:val="24"/>
          <w:lang w:eastAsia="ja-JP"/>
        </w:rPr>
        <w:t>Agenda item:</w:t>
      </w:r>
      <w:r w:rsidRPr="00E45AB6">
        <w:rPr>
          <w:rFonts w:ascii="Arial" w:hAnsi="Arial" w:cs="Arial"/>
          <w:b/>
          <w:bCs/>
          <w:snapToGrid w:val="0"/>
          <w:kern w:val="0"/>
          <w:sz w:val="24"/>
          <w:lang w:eastAsia="ja-JP"/>
        </w:rPr>
        <w:tab/>
      </w:r>
      <w:bookmarkStart w:id="0" w:name="Source"/>
      <w:bookmarkEnd w:id="0"/>
      <w:r w:rsidRPr="00E45AB6">
        <w:rPr>
          <w:rFonts w:ascii="Arial" w:hAnsi="Arial" w:cs="Arial"/>
          <w:b/>
          <w:bCs/>
          <w:snapToGrid w:val="0"/>
          <w:kern w:val="0"/>
          <w:sz w:val="24"/>
          <w:lang w:eastAsia="ja-JP"/>
        </w:rPr>
        <w:tab/>
      </w:r>
      <w:r w:rsidRPr="00E45AB6">
        <w:rPr>
          <w:rFonts w:ascii="Arial" w:hAnsi="Arial" w:cs="Arial"/>
          <w:b/>
          <w:bCs/>
          <w:snapToGrid w:val="0"/>
          <w:kern w:val="0"/>
          <w:sz w:val="24"/>
        </w:rPr>
        <w:t>7</w:t>
      </w:r>
      <w:r w:rsidRPr="00E45AB6">
        <w:rPr>
          <w:rFonts w:ascii="Arial" w:hAnsi="Arial" w:cs="Arial"/>
          <w:b/>
          <w:bCs/>
          <w:snapToGrid w:val="0"/>
          <w:kern w:val="0"/>
          <w:sz w:val="24"/>
          <w:lang w:eastAsia="ja-JP"/>
        </w:rPr>
        <w:t>.3.3</w:t>
      </w:r>
    </w:p>
    <w:p w:rsidR="00565AF4" w:rsidRPr="00E45AB6" w:rsidRDefault="009D1F0C">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sidRPr="00E45AB6">
        <w:rPr>
          <w:rFonts w:ascii="Arial" w:hAnsi="Arial" w:cs="Arial"/>
          <w:b/>
          <w:bCs/>
          <w:snapToGrid w:val="0"/>
          <w:kern w:val="0"/>
          <w:sz w:val="24"/>
          <w:lang w:eastAsia="ja-JP"/>
        </w:rPr>
        <w:t xml:space="preserve">Title: </w:t>
      </w:r>
      <w:r w:rsidRPr="00E45AB6">
        <w:rPr>
          <w:rFonts w:ascii="Arial" w:hAnsi="Arial" w:cs="Arial"/>
          <w:b/>
          <w:bCs/>
          <w:snapToGrid w:val="0"/>
          <w:kern w:val="0"/>
          <w:sz w:val="24"/>
          <w:lang w:eastAsia="ja-JP"/>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rPr>
        <w:tab/>
      </w:r>
      <w:r w:rsidRPr="00E45AB6">
        <w:rPr>
          <w:rFonts w:ascii="Arial" w:hAnsi="Arial" w:cs="Arial"/>
          <w:b/>
          <w:bCs/>
          <w:snapToGrid w:val="0"/>
          <w:kern w:val="0"/>
          <w:sz w:val="24"/>
          <w:lang w:eastAsia="ja-JP"/>
        </w:rPr>
        <w:t>Discussion on SSB-less SCell operation for NES</w:t>
      </w:r>
    </w:p>
    <w:p w:rsidR="00565AF4" w:rsidRPr="00E45AB6" w:rsidRDefault="009D1F0C">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sidRPr="00E45AB6">
        <w:rPr>
          <w:rFonts w:ascii="Arial" w:hAnsi="Arial" w:cs="Arial"/>
          <w:b/>
          <w:bCs/>
          <w:snapToGrid w:val="0"/>
          <w:kern w:val="0"/>
          <w:sz w:val="24"/>
          <w:lang w:eastAsia="ja-JP"/>
        </w:rPr>
        <w:t xml:space="preserve">Source: </w:t>
      </w:r>
      <w:r w:rsidRPr="00E45AB6">
        <w:rPr>
          <w:rFonts w:ascii="Arial" w:hAnsi="Arial" w:cs="Arial"/>
          <w:b/>
          <w:bCs/>
          <w:snapToGrid w:val="0"/>
          <w:kern w:val="0"/>
          <w:sz w:val="24"/>
          <w:lang w:eastAsia="ja-JP"/>
        </w:rPr>
        <w:tab/>
      </w:r>
      <w:r w:rsidRPr="00E45AB6">
        <w:rPr>
          <w:rFonts w:ascii="Arial" w:hAnsi="Arial" w:cs="Arial"/>
          <w:b/>
          <w:bCs/>
          <w:snapToGrid w:val="0"/>
          <w:kern w:val="0"/>
          <w:sz w:val="24"/>
          <w:lang w:eastAsia="ja-JP"/>
        </w:rPr>
        <w:tab/>
      </w:r>
      <w:r w:rsidRPr="00E45AB6">
        <w:rPr>
          <w:rFonts w:ascii="Arial" w:hAnsi="Arial" w:cs="Arial"/>
          <w:b/>
          <w:bCs/>
          <w:snapToGrid w:val="0"/>
          <w:kern w:val="0"/>
          <w:sz w:val="24"/>
          <w:lang w:eastAsia="ja-JP"/>
        </w:rPr>
        <w:tab/>
        <w:t>ZTE Corporation, Sanechips</w:t>
      </w:r>
    </w:p>
    <w:p w:rsidR="00565AF4" w:rsidRPr="00E45AB6" w:rsidRDefault="009D1F0C">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sidRPr="00E45AB6">
        <w:rPr>
          <w:rFonts w:ascii="Arial" w:hAnsi="Arial" w:cs="Arial"/>
          <w:b/>
          <w:bCs/>
          <w:snapToGrid w:val="0"/>
          <w:kern w:val="0"/>
          <w:sz w:val="24"/>
          <w:lang w:eastAsia="ja-JP"/>
        </w:rPr>
        <w:t>Document for:</w:t>
      </w:r>
      <w:bookmarkStart w:id="1" w:name="DocumentFor"/>
      <w:bookmarkEnd w:id="1"/>
      <w:r w:rsidRPr="00E45AB6">
        <w:rPr>
          <w:rFonts w:ascii="Arial" w:hAnsi="Arial" w:cs="Arial"/>
          <w:b/>
          <w:bCs/>
          <w:snapToGrid w:val="0"/>
          <w:kern w:val="0"/>
          <w:sz w:val="24"/>
          <w:lang w:eastAsia="ja-JP"/>
        </w:rPr>
        <w:t xml:space="preserve"> </w:t>
      </w:r>
      <w:r w:rsidRPr="00E45AB6">
        <w:rPr>
          <w:rFonts w:ascii="Arial" w:hAnsi="Arial" w:cs="Arial"/>
          <w:b/>
          <w:bCs/>
          <w:snapToGrid w:val="0"/>
          <w:kern w:val="0"/>
          <w:sz w:val="24"/>
          <w:lang w:eastAsia="ja-JP"/>
        </w:rPr>
        <w:tab/>
      </w:r>
      <w:r w:rsidRPr="00E45AB6">
        <w:rPr>
          <w:rFonts w:ascii="Arial" w:hAnsi="Arial" w:cs="Arial"/>
          <w:b/>
          <w:bCs/>
          <w:snapToGrid w:val="0"/>
          <w:kern w:val="0"/>
          <w:sz w:val="24"/>
          <w:lang w:eastAsia="ja-JP"/>
        </w:rPr>
        <w:t>Discussion and Decision</w:t>
      </w:r>
    </w:p>
    <w:p w:rsidR="00565AF4" w:rsidRPr="00781421" w:rsidRDefault="009D1F0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781421">
        <w:rPr>
          <w:rFonts w:ascii="Arial" w:hAnsi="Arial" w:cs="Arial"/>
          <w:b w:val="0"/>
          <w:bCs w:val="0"/>
          <w:kern w:val="0"/>
          <w:sz w:val="32"/>
          <w:szCs w:val="36"/>
        </w:rPr>
        <w:t>Introduction</w:t>
      </w:r>
    </w:p>
    <w:p w:rsidR="00565AF4" w:rsidRPr="00EA20F4" w:rsidRDefault="009D1F0C">
      <w:pPr>
        <w:spacing w:after="0"/>
        <w:rPr>
          <w:rFonts w:ascii="Arial" w:hAnsi="Arial" w:cs="Arial"/>
          <w:bCs/>
          <w:sz w:val="20"/>
          <w:szCs w:val="20"/>
        </w:rPr>
      </w:pPr>
      <w:r w:rsidRPr="00EA20F4">
        <w:rPr>
          <w:rFonts w:ascii="Arial" w:hAnsi="Arial" w:cs="Arial"/>
          <w:bCs/>
          <w:kern w:val="0"/>
          <w:sz w:val="20"/>
          <w:szCs w:val="20"/>
        </w:rPr>
        <w:t>In RAN#98, a new WID</w:t>
      </w:r>
      <w:r w:rsidRPr="00EA20F4">
        <w:rPr>
          <w:rFonts w:ascii="Arial" w:hAnsi="Arial" w:cs="Arial"/>
          <w:bCs/>
          <w:kern w:val="0"/>
          <w:sz w:val="20"/>
          <w:szCs w:val="20"/>
        </w:rPr>
        <w:t>[1]</w:t>
      </w:r>
      <w:r w:rsidRPr="00EA20F4">
        <w:rPr>
          <w:rFonts w:ascii="Arial" w:hAnsi="Arial" w:cs="Arial"/>
          <w:bCs/>
          <w:kern w:val="0"/>
          <w:sz w:val="20"/>
          <w:szCs w:val="20"/>
        </w:rPr>
        <w:t xml:space="preserve"> of Network energy savings for NR has been agreed. And the </w:t>
      </w:r>
      <w:r w:rsidRPr="00EA20F4">
        <w:rPr>
          <w:rFonts w:ascii="Arial" w:hAnsi="Arial" w:cs="Arial"/>
          <w:bCs/>
          <w:sz w:val="20"/>
          <w:szCs w:val="20"/>
        </w:rPr>
        <w:t>objective about SSB-less Cell is the following:</w:t>
      </w:r>
    </w:p>
    <w:p w:rsidR="00565AF4" w:rsidRPr="00EA20F4" w:rsidRDefault="009D1F0C">
      <w:pPr>
        <w:numPr>
          <w:ilvl w:val="0"/>
          <w:numId w:val="4"/>
        </w:numPr>
        <w:spacing w:beforeLines="50" w:before="156" w:afterLines="50" w:after="156" w:line="260" w:lineRule="auto"/>
        <w:ind w:leftChars="200" w:left="630" w:hanging="210"/>
        <w:rPr>
          <w:rFonts w:ascii="Arial" w:hAnsi="Arial" w:cs="Arial"/>
          <w:bCs/>
          <w:sz w:val="20"/>
          <w:szCs w:val="20"/>
        </w:rPr>
      </w:pPr>
      <w:r w:rsidRPr="00EA20F4">
        <w:rPr>
          <w:rFonts w:ascii="Arial" w:hAnsi="Arial" w:cs="Arial"/>
          <w:bCs/>
          <w:sz w:val="20"/>
          <w:szCs w:val="20"/>
        </w:rPr>
        <w:t>Specify SSB-less SCell operation for inter-band CA for FR1 and co-located</w:t>
      </w:r>
      <w:r w:rsidRPr="00EA20F4">
        <w:rPr>
          <w:rFonts w:ascii="Arial" w:hAnsi="Arial" w:cs="Arial"/>
          <w:bCs/>
          <w:sz w:val="20"/>
          <w:szCs w:val="20"/>
        </w:rPr>
        <w:t xml:space="preserve"> cells, if found feasible by RAN4 study, where a UE measures SSB transmitted on PCell or another SCell for an SCell’s time/frequency synchronization (including downlink AGC), and L1/L3 measurements, including potential enhancement on SCell activation proce</w:t>
      </w:r>
      <w:r w:rsidRPr="00EA20F4">
        <w:rPr>
          <w:rFonts w:ascii="Arial" w:hAnsi="Arial" w:cs="Arial"/>
          <w:bCs/>
          <w:sz w:val="20"/>
          <w:szCs w:val="20"/>
        </w:rPr>
        <w:t>dures if necessary [RAN4, RAN2]</w:t>
      </w:r>
    </w:p>
    <w:p w:rsidR="00565AF4" w:rsidRPr="00EA20F4" w:rsidRDefault="009D1F0C">
      <w:pPr>
        <w:spacing w:line="240" w:lineRule="auto"/>
        <w:rPr>
          <w:rFonts w:ascii="Arial" w:hAnsi="Arial" w:cs="Arial"/>
          <w:bCs/>
          <w:kern w:val="0"/>
          <w:sz w:val="20"/>
          <w:szCs w:val="20"/>
        </w:rPr>
      </w:pPr>
      <w:r w:rsidRPr="00EA20F4">
        <w:rPr>
          <w:rFonts w:ascii="Arial" w:hAnsi="Arial" w:cs="Arial"/>
          <w:bCs/>
          <w:kern w:val="0"/>
          <w:sz w:val="20"/>
          <w:szCs w:val="20"/>
        </w:rPr>
        <w:t xml:space="preserve">In this paper, we will focus on the </w:t>
      </w:r>
      <w:r w:rsidRPr="00EA20F4">
        <w:rPr>
          <w:rFonts w:ascii="Arial" w:hAnsi="Arial" w:cs="Arial"/>
          <w:bCs/>
          <w:sz w:val="20"/>
          <w:szCs w:val="20"/>
        </w:rPr>
        <w:t>SSB-less SCell operation for inter-band CA, and discuss the impact on RAN2 specification.</w:t>
      </w:r>
    </w:p>
    <w:p w:rsidR="00565AF4" w:rsidRPr="00781421" w:rsidRDefault="009D1F0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2" w:name="_Toc12718547"/>
      <w:r w:rsidRPr="00781421">
        <w:rPr>
          <w:rFonts w:ascii="Arial" w:eastAsia="宋体" w:hAnsi="Arial" w:cs="Arial"/>
          <w:b w:val="0"/>
          <w:bCs w:val="0"/>
          <w:kern w:val="0"/>
          <w:sz w:val="32"/>
          <w:szCs w:val="36"/>
        </w:rPr>
        <w:t>Discussion</w:t>
      </w:r>
    </w:p>
    <w:p w:rsidR="00565AF4" w:rsidRPr="00EA20F4" w:rsidRDefault="009D1F0C">
      <w:pPr>
        <w:spacing w:before="120" w:after="120"/>
        <w:rPr>
          <w:rFonts w:ascii="Arial" w:hAnsi="Arial" w:cs="Arial"/>
          <w:sz w:val="20"/>
          <w:szCs w:val="20"/>
        </w:rPr>
      </w:pPr>
      <w:r w:rsidRPr="00EA20F4">
        <w:rPr>
          <w:rFonts w:ascii="Arial" w:hAnsi="Arial" w:cs="Arial"/>
          <w:sz w:val="20"/>
          <w:szCs w:val="20"/>
        </w:rPr>
        <w:t>During the discussion in RAN#98</w:t>
      </w:r>
      <w:r w:rsidRPr="00EA20F4">
        <w:rPr>
          <w:rFonts w:ascii="Arial" w:hAnsi="Arial" w:cs="Arial"/>
          <w:sz w:val="20"/>
          <w:szCs w:val="20"/>
        </w:rPr>
        <w:t>,</w:t>
      </w:r>
      <w:r w:rsidRPr="00EA20F4">
        <w:rPr>
          <w:rFonts w:ascii="Arial" w:hAnsi="Arial" w:cs="Arial"/>
          <w:sz w:val="20"/>
          <w:szCs w:val="20"/>
        </w:rPr>
        <w:t xml:space="preserve"> there is a general consensus that </w:t>
      </w:r>
      <w:r w:rsidRPr="00EA20F4">
        <w:rPr>
          <w:rFonts w:ascii="Arial" w:hAnsi="Arial" w:cs="Arial"/>
          <w:sz w:val="20"/>
          <w:szCs w:val="20"/>
        </w:rPr>
        <w:t>SSB-less SCell for i</w:t>
      </w:r>
      <w:r w:rsidRPr="00EA20F4">
        <w:rPr>
          <w:rFonts w:ascii="Arial" w:hAnsi="Arial" w:cs="Arial"/>
          <w:sz w:val="20"/>
          <w:szCs w:val="20"/>
        </w:rPr>
        <w:t xml:space="preserve">nter-band CA </w:t>
      </w:r>
      <w:r w:rsidRPr="00EA20F4">
        <w:rPr>
          <w:rFonts w:ascii="Arial" w:hAnsi="Arial" w:cs="Arial"/>
          <w:sz w:val="20"/>
          <w:szCs w:val="20"/>
        </w:rPr>
        <w:t>has the potential to provide large gain for network energy savings</w:t>
      </w:r>
      <w:r w:rsidRPr="00EA20F4">
        <w:rPr>
          <w:rFonts w:ascii="Arial" w:hAnsi="Arial" w:cs="Arial"/>
          <w:sz w:val="20"/>
          <w:szCs w:val="20"/>
        </w:rPr>
        <w:t>. To be more specific,</w:t>
      </w:r>
      <w:r w:rsidRPr="00EA20F4">
        <w:rPr>
          <w:rFonts w:ascii="Arial" w:hAnsi="Arial" w:cs="Arial"/>
          <w:sz w:val="20"/>
          <w:szCs w:val="20"/>
        </w:rPr>
        <w:t xml:space="preserve"> according to </w:t>
      </w:r>
      <w:r w:rsidRPr="00EA20F4">
        <w:rPr>
          <w:rFonts w:ascii="Arial" w:hAnsi="Arial" w:cs="Arial"/>
          <w:sz w:val="20"/>
          <w:szCs w:val="20"/>
        </w:rPr>
        <w:t xml:space="preserve">the simulation results </w:t>
      </w:r>
      <w:r w:rsidRPr="00EA20F4">
        <w:rPr>
          <w:rFonts w:ascii="Arial" w:hAnsi="Arial" w:cs="Arial"/>
          <w:sz w:val="20"/>
          <w:szCs w:val="20"/>
        </w:rPr>
        <w:t xml:space="preserve">in TR 38.864, </w:t>
      </w:r>
      <w:r w:rsidRPr="00EA20F4">
        <w:rPr>
          <w:rFonts w:ascii="Arial" w:hAnsi="Arial" w:cs="Arial"/>
          <w:sz w:val="20"/>
          <w:szCs w:val="20"/>
        </w:rPr>
        <w:t xml:space="preserve">it </w:t>
      </w:r>
      <w:r w:rsidRPr="00EA20F4">
        <w:rPr>
          <w:rFonts w:ascii="Arial" w:hAnsi="Arial" w:cs="Arial"/>
          <w:sz w:val="20"/>
          <w:szCs w:val="20"/>
        </w:rPr>
        <w:t xml:space="preserve">can </w:t>
      </w:r>
      <w:r w:rsidRPr="00EA20F4">
        <w:rPr>
          <w:rFonts w:ascii="Arial" w:hAnsi="Arial" w:cs="Arial"/>
          <w:sz w:val="20"/>
          <w:szCs w:val="20"/>
        </w:rPr>
        <w:t>provide</w:t>
      </w:r>
      <w:r w:rsidRPr="00EA20F4">
        <w:rPr>
          <w:rFonts w:ascii="Arial" w:hAnsi="Arial" w:cs="Arial"/>
          <w:sz w:val="20"/>
          <w:szCs w:val="20"/>
        </w:rPr>
        <w:t xml:space="preserve"> </w:t>
      </w:r>
      <w:r w:rsidRPr="00EA20F4">
        <w:rPr>
          <w:rFonts w:ascii="Arial" w:hAnsi="Arial" w:cs="Arial"/>
          <w:sz w:val="20"/>
          <w:szCs w:val="20"/>
        </w:rPr>
        <w:t>up to</w:t>
      </w:r>
      <w:r w:rsidRPr="00EA20F4">
        <w:rPr>
          <w:rFonts w:ascii="Arial" w:hAnsi="Arial" w:cs="Arial"/>
          <w:sz w:val="20"/>
          <w:szCs w:val="20"/>
        </w:rPr>
        <w:t xml:space="preserve"> </w:t>
      </w:r>
      <w:r w:rsidRPr="00EA20F4">
        <w:rPr>
          <w:rFonts w:ascii="Arial" w:hAnsi="Arial" w:cs="Arial"/>
          <w:sz w:val="20"/>
          <w:szCs w:val="20"/>
        </w:rPr>
        <w:t>80.4%~97.4%</w:t>
      </w:r>
      <w:r w:rsidRPr="00EA20F4">
        <w:rPr>
          <w:rFonts w:ascii="Arial" w:hAnsi="Arial" w:cs="Arial"/>
          <w:kern w:val="0"/>
          <w:sz w:val="20"/>
          <w:szCs w:val="20"/>
        </w:rPr>
        <w:t xml:space="preserve"> </w:t>
      </w:r>
      <w:r w:rsidRPr="00EA20F4">
        <w:rPr>
          <w:rFonts w:ascii="Arial" w:hAnsi="Arial" w:cs="Arial"/>
          <w:sz w:val="20"/>
          <w:szCs w:val="20"/>
        </w:rPr>
        <w:t>energy saving gain at empty load</w:t>
      </w:r>
      <w:r w:rsidRPr="00EA20F4">
        <w:rPr>
          <w:rFonts w:ascii="Arial" w:hAnsi="Arial" w:cs="Arial"/>
          <w:sz w:val="20"/>
          <w:szCs w:val="20"/>
        </w:rPr>
        <w:t xml:space="preserve">, up to </w:t>
      </w:r>
      <w:r w:rsidRPr="00EA20F4">
        <w:rPr>
          <w:rFonts w:ascii="Arial" w:hAnsi="Arial" w:cs="Arial"/>
          <w:sz w:val="20"/>
          <w:szCs w:val="20"/>
        </w:rPr>
        <w:t xml:space="preserve">72.7% </w:t>
      </w:r>
      <w:r w:rsidRPr="00EA20F4">
        <w:rPr>
          <w:rFonts w:ascii="Arial" w:hAnsi="Arial" w:cs="Arial"/>
          <w:sz w:val="20"/>
          <w:szCs w:val="20"/>
        </w:rPr>
        <w:t>energy saving gain</w:t>
      </w:r>
      <w:r w:rsidRPr="00EA20F4">
        <w:rPr>
          <w:rFonts w:ascii="Arial" w:hAnsi="Arial" w:cs="Arial"/>
          <w:kern w:val="0"/>
          <w:sz w:val="20"/>
          <w:szCs w:val="20"/>
        </w:rPr>
        <w:t xml:space="preserve"> </w:t>
      </w:r>
      <w:r w:rsidRPr="00EA20F4">
        <w:rPr>
          <w:rFonts w:ascii="Arial" w:hAnsi="Arial" w:cs="Arial"/>
          <w:sz w:val="20"/>
          <w:szCs w:val="20"/>
        </w:rPr>
        <w:t>at low</w:t>
      </w:r>
      <w:r w:rsidRPr="00EA20F4">
        <w:rPr>
          <w:rFonts w:ascii="Arial" w:hAnsi="Arial" w:cs="Arial"/>
          <w:sz w:val="20"/>
          <w:szCs w:val="20"/>
        </w:rPr>
        <w:t xml:space="preserve"> load</w:t>
      </w:r>
      <w:r w:rsidRPr="00EA20F4">
        <w:rPr>
          <w:rFonts w:ascii="Arial" w:hAnsi="Arial" w:cs="Arial"/>
          <w:sz w:val="20"/>
          <w:szCs w:val="20"/>
        </w:rPr>
        <w:t>.</w:t>
      </w:r>
      <w:r w:rsidRPr="00EA20F4">
        <w:rPr>
          <w:rFonts w:ascii="Arial" w:hAnsi="Arial" w:cs="Arial"/>
          <w:sz w:val="20"/>
          <w:szCs w:val="20"/>
        </w:rPr>
        <w:t xml:space="preserve"> </w:t>
      </w:r>
      <w:r w:rsidRPr="00EA20F4">
        <w:rPr>
          <w:rFonts w:ascii="Arial" w:hAnsi="Arial" w:cs="Arial"/>
          <w:sz w:val="20"/>
          <w:szCs w:val="20"/>
        </w:rPr>
        <w:t>T</w:t>
      </w:r>
      <w:r w:rsidRPr="00EA20F4">
        <w:rPr>
          <w:rFonts w:ascii="Arial" w:hAnsi="Arial" w:cs="Arial"/>
          <w:sz w:val="20"/>
          <w:szCs w:val="20"/>
        </w:rPr>
        <w:t>herefore</w:t>
      </w:r>
      <w:r w:rsidRPr="00EA20F4">
        <w:rPr>
          <w:rFonts w:ascii="Arial" w:hAnsi="Arial" w:cs="Arial"/>
          <w:sz w:val="20"/>
          <w:szCs w:val="20"/>
        </w:rPr>
        <w:t xml:space="preserve">, </w:t>
      </w:r>
      <w:r w:rsidRPr="00EA20F4">
        <w:rPr>
          <w:rFonts w:ascii="Arial" w:hAnsi="Arial" w:cs="Arial"/>
          <w:bCs/>
          <w:sz w:val="20"/>
          <w:szCs w:val="20"/>
        </w:rPr>
        <w:t>SSB-less SCell operation for inter-band CA for FR1 and co-located cells</w:t>
      </w:r>
      <w:r w:rsidRPr="00EA20F4">
        <w:rPr>
          <w:rFonts w:ascii="Arial" w:hAnsi="Arial" w:cs="Arial"/>
          <w:sz w:val="20"/>
          <w:szCs w:val="20"/>
        </w:rPr>
        <w:t xml:space="preserve"> </w:t>
      </w:r>
      <w:r w:rsidRPr="00EA20F4">
        <w:rPr>
          <w:rFonts w:ascii="Arial" w:hAnsi="Arial" w:cs="Arial"/>
          <w:sz w:val="20"/>
          <w:szCs w:val="20"/>
        </w:rPr>
        <w:t>is</w:t>
      </w:r>
      <w:r w:rsidRPr="00EA20F4">
        <w:rPr>
          <w:rFonts w:ascii="Arial" w:hAnsi="Arial" w:cs="Arial"/>
          <w:sz w:val="20"/>
          <w:szCs w:val="20"/>
        </w:rPr>
        <w:t xml:space="preserve"> included in Rel-18 network energy saving (NES) WI scope.</w:t>
      </w:r>
    </w:p>
    <w:p w:rsidR="00565AF4" w:rsidRPr="00EA20F4" w:rsidRDefault="009D1F0C">
      <w:pPr>
        <w:spacing w:before="120" w:after="120"/>
        <w:rPr>
          <w:rFonts w:ascii="Arial" w:hAnsi="Arial" w:cs="Arial"/>
          <w:sz w:val="20"/>
          <w:szCs w:val="20"/>
        </w:rPr>
      </w:pPr>
      <w:bookmarkStart w:id="3" w:name="OLE_LINK2"/>
      <w:r w:rsidRPr="00EA20F4">
        <w:rPr>
          <w:rFonts w:ascii="Arial" w:hAnsi="Arial" w:cs="Arial"/>
          <w:sz w:val="20"/>
          <w:szCs w:val="20"/>
        </w:rPr>
        <w:t xml:space="preserve">In R15, the SSB-less SCell for intra-band CA already has been supported. The timing and </w:t>
      </w:r>
      <w:r w:rsidRPr="00EA20F4">
        <w:rPr>
          <w:rFonts w:ascii="Arial" w:hAnsi="Arial" w:cs="Arial"/>
          <w:bCs/>
          <w:sz w:val="20"/>
          <w:szCs w:val="20"/>
        </w:rPr>
        <w:t>frequency synchron</w:t>
      </w:r>
      <w:r w:rsidRPr="00EA20F4">
        <w:rPr>
          <w:rFonts w:ascii="Arial" w:hAnsi="Arial" w:cs="Arial"/>
          <w:bCs/>
          <w:sz w:val="20"/>
          <w:szCs w:val="20"/>
        </w:rPr>
        <w:t>ization</w:t>
      </w:r>
      <w:r w:rsidRPr="00EA20F4">
        <w:rPr>
          <w:rFonts w:ascii="Arial" w:hAnsi="Arial" w:cs="Arial"/>
          <w:sz w:val="20"/>
          <w:szCs w:val="20"/>
        </w:rPr>
        <w:t xml:space="preserve"> of SSB-less SCell could depend on the co-site SpCell. For TA maint</w:t>
      </w:r>
      <w:r w:rsidRPr="00EA20F4">
        <w:rPr>
          <w:rFonts w:ascii="Arial" w:hAnsi="Arial" w:cs="Arial"/>
          <w:sz w:val="20"/>
          <w:szCs w:val="20"/>
        </w:rPr>
        <w:t>e</w:t>
      </w:r>
      <w:r w:rsidRPr="00EA20F4">
        <w:rPr>
          <w:rFonts w:ascii="Arial" w:hAnsi="Arial" w:cs="Arial"/>
          <w:sz w:val="20"/>
          <w:szCs w:val="20"/>
        </w:rPr>
        <w:t>nance, SSB-less SCell and co-site SpCell are in the same TAG, it can be ensured by NW implementation. For UL and DL relationship, the pathloss reference for power control of SRS, PU</w:t>
      </w:r>
      <w:r w:rsidRPr="00EA20F4">
        <w:rPr>
          <w:rFonts w:ascii="Arial" w:hAnsi="Arial" w:cs="Arial"/>
          <w:sz w:val="20"/>
          <w:szCs w:val="20"/>
        </w:rPr>
        <w:t>CCH and PUSCH in SCell could be derived from CSI-RS or SSB in SpCell via RRC configuration, and the s</w:t>
      </w:r>
      <w:r w:rsidRPr="00EA20F4">
        <w:rPr>
          <w:rFonts w:ascii="Arial" w:hAnsi="Arial" w:cs="Arial"/>
          <w:sz w:val="20"/>
          <w:szCs w:val="20"/>
        </w:rPr>
        <w:t>patial</w:t>
      </w:r>
      <w:r w:rsidRPr="00EA20F4">
        <w:rPr>
          <w:rFonts w:ascii="Arial" w:hAnsi="Arial" w:cs="Arial"/>
          <w:sz w:val="20"/>
          <w:szCs w:val="20"/>
        </w:rPr>
        <w:t xml:space="preserve"> r</w:t>
      </w:r>
      <w:r w:rsidRPr="00EA20F4">
        <w:rPr>
          <w:rFonts w:ascii="Arial" w:hAnsi="Arial" w:cs="Arial"/>
          <w:sz w:val="20"/>
          <w:szCs w:val="20"/>
        </w:rPr>
        <w:t>elation</w:t>
      </w:r>
      <w:r w:rsidRPr="00EA20F4">
        <w:rPr>
          <w:rFonts w:ascii="Arial" w:hAnsi="Arial" w:cs="Arial"/>
          <w:sz w:val="20"/>
          <w:szCs w:val="20"/>
        </w:rPr>
        <w:t>ship of PUCCH and SRS in SCell could be derived from CSI-RS or SSB in SpCell via RRC configuration. For cross-carrier scheduling, PUSCH in S</w:t>
      </w:r>
      <w:r w:rsidRPr="00EA20F4">
        <w:rPr>
          <w:rFonts w:ascii="Arial" w:hAnsi="Arial" w:cs="Arial"/>
          <w:sz w:val="20"/>
          <w:szCs w:val="20"/>
        </w:rPr>
        <w:t>Cell could be scheduled by PDCCH in SpCell. For RRM, in co-site scenario, the addition/change/release of SSB-less SCell could be performed based on the measurement results of the co-site SpCell, and this can be left to NW implementation, hence, no measure</w:t>
      </w:r>
      <w:r w:rsidRPr="00EA20F4">
        <w:rPr>
          <w:rFonts w:ascii="Arial" w:hAnsi="Arial" w:cs="Arial"/>
          <w:sz w:val="20"/>
          <w:szCs w:val="20"/>
        </w:rPr>
        <w:t>m</w:t>
      </w:r>
      <w:r w:rsidRPr="00EA20F4">
        <w:rPr>
          <w:rFonts w:ascii="Arial" w:hAnsi="Arial" w:cs="Arial"/>
          <w:sz w:val="20"/>
          <w:szCs w:val="20"/>
        </w:rPr>
        <w:t>ent</w:t>
      </w:r>
      <w:r w:rsidRPr="00EA20F4">
        <w:rPr>
          <w:rFonts w:ascii="Arial" w:hAnsi="Arial" w:cs="Arial"/>
          <w:sz w:val="20"/>
          <w:szCs w:val="20"/>
        </w:rPr>
        <w:t xml:space="preserve"> object for SSB-less SCell could be configured.</w:t>
      </w:r>
    </w:p>
    <w:p w:rsidR="00565AF4" w:rsidRPr="00EA20F4" w:rsidRDefault="009D1F0C">
      <w:pPr>
        <w:widowControl/>
        <w:rPr>
          <w:rFonts w:ascii="Arial" w:hAnsi="Arial" w:cs="Arial"/>
          <w:sz w:val="20"/>
          <w:szCs w:val="20"/>
        </w:rPr>
      </w:pPr>
      <w:r w:rsidRPr="00EA20F4">
        <w:rPr>
          <w:rFonts w:ascii="Arial" w:hAnsi="Arial" w:cs="Arial"/>
          <w:sz w:val="20"/>
          <w:szCs w:val="20"/>
        </w:rPr>
        <w:t xml:space="preserve">As above, it can be observed that current specification has already supported the SSB-less SCell in intra-band CA case. And UE could obtain the timing, </w:t>
      </w:r>
      <w:r w:rsidRPr="00EA20F4">
        <w:rPr>
          <w:rFonts w:ascii="Arial" w:hAnsi="Arial" w:cs="Arial"/>
          <w:bCs/>
          <w:sz w:val="20"/>
          <w:szCs w:val="20"/>
        </w:rPr>
        <w:t>frequency synchronization</w:t>
      </w:r>
      <w:r w:rsidRPr="00EA20F4">
        <w:rPr>
          <w:rFonts w:ascii="Arial" w:hAnsi="Arial" w:cs="Arial"/>
          <w:sz w:val="20"/>
          <w:szCs w:val="20"/>
        </w:rPr>
        <w:t xml:space="preserve"> of SSB-less SCell from the </w:t>
      </w:r>
      <w:r w:rsidRPr="00EA20F4">
        <w:rPr>
          <w:rFonts w:ascii="Arial" w:hAnsi="Arial" w:cs="Arial"/>
          <w:sz w:val="20"/>
          <w:szCs w:val="20"/>
        </w:rPr>
        <w:t xml:space="preserve">SpCell.  </w:t>
      </w:r>
    </w:p>
    <w:p w:rsidR="00565AF4" w:rsidRPr="00EA20F4" w:rsidRDefault="009D1F0C">
      <w:pPr>
        <w:widowControl/>
        <w:spacing w:after="0" w:line="260" w:lineRule="auto"/>
        <w:rPr>
          <w:rFonts w:ascii="Arial" w:hAnsi="Arial" w:cs="Arial"/>
          <w:b/>
          <w:bCs/>
          <w:sz w:val="20"/>
          <w:szCs w:val="20"/>
        </w:rPr>
      </w:pPr>
      <w:r w:rsidRPr="00EA20F4">
        <w:rPr>
          <w:rFonts w:ascii="Arial" w:hAnsi="Arial" w:cs="Arial"/>
          <w:b/>
          <w:bCs/>
          <w:sz w:val="20"/>
          <w:szCs w:val="20"/>
        </w:rPr>
        <w:lastRenderedPageBreak/>
        <w:t xml:space="preserve">Observation1: SSB-less </w:t>
      </w:r>
      <w:r w:rsidRPr="00EA20F4">
        <w:rPr>
          <w:rFonts w:ascii="Arial" w:hAnsi="Arial" w:cs="Arial"/>
          <w:b/>
          <w:bCs/>
          <w:sz w:val="20"/>
          <w:szCs w:val="20"/>
        </w:rPr>
        <w:t>intra-band CA</w:t>
      </w:r>
      <w:r w:rsidRPr="00EA20F4">
        <w:rPr>
          <w:rFonts w:ascii="Arial" w:hAnsi="Arial" w:cs="Arial"/>
          <w:b/>
          <w:bCs/>
          <w:sz w:val="20"/>
          <w:szCs w:val="20"/>
        </w:rPr>
        <w:t xml:space="preserve"> can be well supported in current specs and UE could obtain the following information of SSB-less SCell from other serving cell with SSB within the same band.</w:t>
      </w:r>
    </w:p>
    <w:p w:rsidR="00565AF4" w:rsidRPr="00EA20F4" w:rsidRDefault="009D1F0C">
      <w:pPr>
        <w:widowControl/>
        <w:spacing w:after="0" w:line="260" w:lineRule="auto"/>
        <w:ind w:leftChars="100" w:left="210"/>
        <w:rPr>
          <w:rFonts w:ascii="Arial" w:hAnsi="Arial" w:cs="Arial"/>
          <w:b/>
          <w:bCs/>
          <w:sz w:val="20"/>
          <w:szCs w:val="20"/>
        </w:rPr>
      </w:pPr>
      <w:r w:rsidRPr="00EA20F4">
        <w:rPr>
          <w:rFonts w:ascii="Arial" w:hAnsi="Arial" w:cs="Arial"/>
          <w:b/>
          <w:bCs/>
          <w:sz w:val="20"/>
          <w:szCs w:val="20"/>
        </w:rPr>
        <w:t xml:space="preserve">-  timing, </w:t>
      </w:r>
      <w:r w:rsidRPr="00EA20F4">
        <w:rPr>
          <w:rFonts w:ascii="Arial" w:hAnsi="Arial" w:cs="Arial"/>
          <w:b/>
          <w:bCs/>
          <w:sz w:val="20"/>
          <w:szCs w:val="20"/>
        </w:rPr>
        <w:t>frequency synchronization</w:t>
      </w:r>
    </w:p>
    <w:p w:rsidR="00565AF4" w:rsidRPr="00EA20F4" w:rsidRDefault="009D1F0C">
      <w:pPr>
        <w:widowControl/>
        <w:spacing w:after="0" w:line="260" w:lineRule="auto"/>
        <w:ind w:leftChars="100" w:left="210"/>
        <w:rPr>
          <w:rFonts w:ascii="Arial" w:hAnsi="Arial" w:cs="Arial"/>
          <w:b/>
          <w:bCs/>
          <w:sz w:val="20"/>
          <w:szCs w:val="20"/>
        </w:rPr>
      </w:pPr>
      <w:r w:rsidRPr="00EA20F4">
        <w:rPr>
          <w:rFonts w:ascii="Arial" w:hAnsi="Arial" w:cs="Arial"/>
          <w:b/>
          <w:bCs/>
          <w:sz w:val="20"/>
          <w:szCs w:val="20"/>
        </w:rPr>
        <w:t>-  TA maint</w:t>
      </w:r>
      <w:r w:rsidRPr="00EA20F4">
        <w:rPr>
          <w:rFonts w:ascii="Arial" w:hAnsi="Arial" w:cs="Arial"/>
          <w:b/>
          <w:bCs/>
          <w:sz w:val="20"/>
          <w:szCs w:val="20"/>
        </w:rPr>
        <w:t>e</w:t>
      </w:r>
      <w:r w:rsidRPr="00EA20F4">
        <w:rPr>
          <w:rFonts w:ascii="Arial" w:hAnsi="Arial" w:cs="Arial"/>
          <w:b/>
          <w:bCs/>
          <w:sz w:val="20"/>
          <w:szCs w:val="20"/>
        </w:rPr>
        <w:t>nance</w:t>
      </w:r>
    </w:p>
    <w:p w:rsidR="00565AF4" w:rsidRPr="00EA20F4" w:rsidRDefault="009D1F0C">
      <w:pPr>
        <w:widowControl/>
        <w:spacing w:after="0" w:line="260" w:lineRule="auto"/>
        <w:ind w:leftChars="100" w:left="210"/>
        <w:rPr>
          <w:rFonts w:ascii="Arial" w:hAnsi="Arial" w:cs="Arial"/>
          <w:b/>
          <w:bCs/>
          <w:sz w:val="20"/>
          <w:szCs w:val="20"/>
        </w:rPr>
      </w:pPr>
      <w:r w:rsidRPr="00EA20F4">
        <w:rPr>
          <w:rFonts w:ascii="Arial" w:hAnsi="Arial" w:cs="Arial"/>
          <w:b/>
          <w:bCs/>
          <w:sz w:val="20"/>
          <w:szCs w:val="20"/>
        </w:rPr>
        <w:t>-  power control and pathloss reference</w:t>
      </w:r>
    </w:p>
    <w:p w:rsidR="00565AF4" w:rsidRPr="00EA20F4" w:rsidRDefault="009D1F0C">
      <w:pPr>
        <w:widowControl/>
        <w:spacing w:after="0" w:line="260" w:lineRule="auto"/>
        <w:ind w:leftChars="100" w:left="210"/>
        <w:rPr>
          <w:rFonts w:ascii="Arial" w:hAnsi="Arial" w:cs="Arial"/>
          <w:b/>
          <w:bCs/>
          <w:sz w:val="20"/>
          <w:szCs w:val="20"/>
        </w:rPr>
      </w:pPr>
      <w:r w:rsidRPr="00EA20F4">
        <w:rPr>
          <w:rFonts w:ascii="Arial" w:hAnsi="Arial" w:cs="Arial"/>
          <w:b/>
          <w:bCs/>
          <w:sz w:val="20"/>
          <w:szCs w:val="20"/>
        </w:rPr>
        <w:t>-  RRM measurement result</w:t>
      </w:r>
    </w:p>
    <w:p w:rsidR="00565AF4" w:rsidRPr="00EA20F4" w:rsidRDefault="009D1F0C">
      <w:pPr>
        <w:widowControl/>
        <w:rPr>
          <w:rFonts w:ascii="Arial" w:hAnsi="Arial" w:cs="Arial"/>
          <w:b/>
          <w:bCs/>
          <w:sz w:val="20"/>
          <w:szCs w:val="20"/>
        </w:rPr>
      </w:pPr>
      <w:r w:rsidRPr="00EA20F4">
        <w:rPr>
          <w:rFonts w:ascii="Arial" w:hAnsi="Arial" w:cs="Arial"/>
          <w:b/>
          <w:bCs/>
          <w:sz w:val="20"/>
          <w:szCs w:val="20"/>
        </w:rPr>
        <w:t xml:space="preserve"> </w:t>
      </w:r>
    </w:p>
    <w:p w:rsidR="00565AF4" w:rsidRPr="00EA20F4" w:rsidRDefault="009D1F0C">
      <w:pPr>
        <w:widowControl/>
        <w:spacing w:after="40" w:line="260" w:lineRule="auto"/>
        <w:rPr>
          <w:rFonts w:ascii="Arial" w:hAnsi="Arial" w:cs="Arial"/>
          <w:sz w:val="20"/>
          <w:szCs w:val="20"/>
        </w:rPr>
      </w:pPr>
      <w:r w:rsidRPr="00EA20F4">
        <w:rPr>
          <w:rFonts w:ascii="Arial" w:hAnsi="Arial" w:cs="Arial"/>
          <w:sz w:val="20"/>
          <w:szCs w:val="20"/>
        </w:rPr>
        <w:t>For the SSB-less SCell for inter-band CA, from RAN2 perspective, the difference between SSB-less SCell for inter-band CA and SSB-less SCell for intra-band CA is mainly the band of SC</w:t>
      </w:r>
      <w:r w:rsidRPr="00EA20F4">
        <w:rPr>
          <w:rFonts w:ascii="Arial" w:hAnsi="Arial" w:cs="Arial"/>
          <w:sz w:val="20"/>
          <w:szCs w:val="20"/>
        </w:rPr>
        <w:t>ell, and the specification modification in RAN2 seems quite limited. In RAN2#119B, an email discussion[2] is scheduled for SSB-less SCell for inter-band CA, and the following impacts have been identified in RAN2:</w:t>
      </w:r>
    </w:p>
    <w:p w:rsidR="00565AF4" w:rsidRPr="00EA20F4" w:rsidRDefault="009D1F0C">
      <w:pPr>
        <w:pStyle w:val="afe"/>
        <w:spacing w:after="0" w:line="260" w:lineRule="auto"/>
        <w:ind w:leftChars="100" w:left="210" w:firstLineChars="0" w:firstLine="0"/>
        <w:rPr>
          <w:rFonts w:ascii="Arial" w:hAnsi="Arial" w:cs="Arial"/>
          <w:sz w:val="20"/>
          <w:szCs w:val="20"/>
        </w:rPr>
      </w:pPr>
      <w:r w:rsidRPr="00EA20F4">
        <w:rPr>
          <w:rFonts w:ascii="Arial" w:hAnsi="Arial" w:cs="Arial"/>
          <w:b/>
          <w:bCs/>
          <w:sz w:val="20"/>
          <w:szCs w:val="20"/>
        </w:rPr>
        <w:t xml:space="preserve">-   </w:t>
      </w:r>
      <w:r w:rsidRPr="00EA20F4">
        <w:rPr>
          <w:rFonts w:ascii="Arial" w:hAnsi="Arial" w:cs="Arial"/>
          <w:sz w:val="20"/>
          <w:szCs w:val="20"/>
        </w:rPr>
        <w:t>introduce a new UE capability to indica</w:t>
      </w:r>
      <w:r w:rsidRPr="00EA20F4">
        <w:rPr>
          <w:rFonts w:ascii="Arial" w:hAnsi="Arial" w:cs="Arial"/>
          <w:sz w:val="20"/>
          <w:szCs w:val="20"/>
        </w:rPr>
        <w:t xml:space="preserve">te the support of inter-band SCell without SSB; and </w:t>
      </w:r>
    </w:p>
    <w:p w:rsidR="00565AF4" w:rsidRPr="00EA20F4" w:rsidRDefault="009D1F0C">
      <w:pPr>
        <w:pStyle w:val="afe"/>
        <w:spacing w:after="0" w:line="260" w:lineRule="auto"/>
        <w:ind w:leftChars="104" w:left="618" w:hangingChars="199" w:hanging="400"/>
        <w:rPr>
          <w:rFonts w:ascii="Arial" w:hAnsi="Arial" w:cs="Arial"/>
          <w:sz w:val="20"/>
          <w:szCs w:val="20"/>
        </w:rPr>
      </w:pPr>
      <w:r w:rsidRPr="00EA20F4">
        <w:rPr>
          <w:rFonts w:ascii="Arial" w:hAnsi="Arial" w:cs="Arial"/>
          <w:b/>
          <w:bCs/>
          <w:sz w:val="20"/>
          <w:szCs w:val="20"/>
        </w:rPr>
        <w:t xml:space="preserve">-   </w:t>
      </w:r>
      <w:r w:rsidRPr="00EA20F4">
        <w:rPr>
          <w:rFonts w:ascii="Arial" w:hAnsi="Arial" w:cs="Arial"/>
          <w:sz w:val="20"/>
          <w:szCs w:val="20"/>
        </w:rPr>
        <w:t xml:space="preserve">small clarification in the specification (e.g. to extend the field description of the </w:t>
      </w:r>
      <w:r w:rsidRPr="00EA20F4">
        <w:rPr>
          <w:rFonts w:ascii="Arial" w:hAnsi="Arial" w:cs="Arial"/>
          <w:i/>
          <w:sz w:val="20"/>
          <w:szCs w:val="20"/>
        </w:rPr>
        <w:t>absoluteFrequencySSB</w:t>
      </w:r>
      <w:r w:rsidRPr="00EA20F4">
        <w:rPr>
          <w:rFonts w:ascii="Arial" w:hAnsi="Arial" w:cs="Arial"/>
          <w:sz w:val="20"/>
          <w:szCs w:val="20"/>
        </w:rPr>
        <w:t xml:space="preserve"> IE to inter-band case).</w:t>
      </w:r>
    </w:p>
    <w:p w:rsidR="00565AF4" w:rsidRPr="00EA20F4" w:rsidRDefault="009D1F0C">
      <w:pPr>
        <w:widowControl/>
        <w:rPr>
          <w:rFonts w:ascii="Arial" w:hAnsi="Arial" w:cs="Arial"/>
          <w:sz w:val="20"/>
          <w:szCs w:val="20"/>
        </w:rPr>
      </w:pPr>
      <w:r w:rsidRPr="00EA20F4">
        <w:rPr>
          <w:rFonts w:ascii="Arial" w:hAnsi="Arial" w:cs="Arial"/>
          <w:sz w:val="20"/>
          <w:szCs w:val="20"/>
        </w:rPr>
        <w:t xml:space="preserve">At last, an agreement </w:t>
      </w:r>
      <w:r w:rsidRPr="00EA20F4">
        <w:rPr>
          <w:rFonts w:ascii="Arial" w:hAnsi="Arial" w:cs="Arial"/>
          <w:sz w:val="20"/>
          <w:szCs w:val="20"/>
        </w:rPr>
        <w:t>“</w:t>
      </w:r>
      <w:r w:rsidRPr="00EA20F4">
        <w:rPr>
          <w:rFonts w:ascii="Arial" w:hAnsi="Arial" w:cs="Arial"/>
          <w:i/>
          <w:iCs/>
          <w:sz w:val="20"/>
          <w:szCs w:val="20"/>
        </w:rPr>
        <w:t>RAN2 assumes that the SSB-less solution for i</w:t>
      </w:r>
      <w:r w:rsidRPr="00EA20F4">
        <w:rPr>
          <w:rFonts w:ascii="Arial" w:hAnsi="Arial" w:cs="Arial"/>
          <w:i/>
          <w:iCs/>
          <w:sz w:val="20"/>
          <w:szCs w:val="20"/>
        </w:rPr>
        <w:t>nter-band CA in connected mode we can consider to use the intra-band CA mechanism as a baseline/starting point. FFS whether there are other impacts for RAN2 according to other WGs discussio</w:t>
      </w:r>
      <w:r w:rsidRPr="00EA20F4">
        <w:rPr>
          <w:rFonts w:ascii="Arial" w:hAnsi="Arial" w:cs="Arial"/>
          <w:i/>
          <w:iCs/>
          <w:sz w:val="20"/>
          <w:szCs w:val="20"/>
        </w:rPr>
        <w:t>n</w:t>
      </w:r>
      <w:r w:rsidRPr="00EA20F4">
        <w:rPr>
          <w:rFonts w:ascii="Arial" w:hAnsi="Arial" w:cs="Arial"/>
          <w:sz w:val="20"/>
          <w:szCs w:val="20"/>
        </w:rPr>
        <w:t>”</w:t>
      </w:r>
      <w:r w:rsidRPr="00EA20F4">
        <w:rPr>
          <w:rFonts w:ascii="Arial" w:hAnsi="Arial" w:cs="Arial"/>
          <w:sz w:val="20"/>
          <w:szCs w:val="20"/>
        </w:rPr>
        <w:t xml:space="preserve"> was reached.</w:t>
      </w:r>
    </w:p>
    <w:p w:rsidR="00565AF4" w:rsidRPr="00EA20F4" w:rsidRDefault="009D1F0C">
      <w:pPr>
        <w:widowControl/>
        <w:spacing w:after="40" w:line="260" w:lineRule="auto"/>
        <w:rPr>
          <w:rFonts w:ascii="Arial" w:hAnsi="Arial" w:cs="Arial"/>
          <w:b/>
          <w:bCs/>
          <w:sz w:val="20"/>
          <w:szCs w:val="20"/>
        </w:rPr>
      </w:pPr>
      <w:r w:rsidRPr="00EA20F4">
        <w:rPr>
          <w:rFonts w:ascii="Arial" w:hAnsi="Arial" w:cs="Arial"/>
          <w:b/>
          <w:bCs/>
          <w:sz w:val="20"/>
          <w:szCs w:val="20"/>
        </w:rPr>
        <w:t>Observation 2: Since the mechanism for intra-band S</w:t>
      </w:r>
      <w:r w:rsidRPr="00EA20F4">
        <w:rPr>
          <w:rFonts w:ascii="Arial" w:hAnsi="Arial" w:cs="Arial"/>
          <w:b/>
          <w:bCs/>
          <w:sz w:val="20"/>
          <w:szCs w:val="20"/>
        </w:rPr>
        <w:t>SB-less SCell can be used as baseline, the impact on RAN2 for inter-band SSB-less SCell is quite limited, and the impacts are mainly in the following two aspects:</w:t>
      </w:r>
    </w:p>
    <w:p w:rsidR="00565AF4" w:rsidRPr="00EA20F4" w:rsidRDefault="009D1F0C">
      <w:pPr>
        <w:pStyle w:val="afe"/>
        <w:numPr>
          <w:ilvl w:val="255"/>
          <w:numId w:val="0"/>
        </w:numPr>
        <w:spacing w:after="0" w:line="260" w:lineRule="auto"/>
        <w:rPr>
          <w:rFonts w:ascii="Arial" w:hAnsi="Arial" w:cs="Arial"/>
          <w:b/>
          <w:bCs/>
          <w:sz w:val="20"/>
          <w:szCs w:val="20"/>
        </w:rPr>
      </w:pPr>
      <w:r w:rsidRPr="00EA20F4">
        <w:rPr>
          <w:rFonts w:ascii="Arial" w:hAnsi="Arial" w:cs="Arial"/>
          <w:b/>
          <w:bCs/>
          <w:sz w:val="20"/>
          <w:szCs w:val="20"/>
        </w:rPr>
        <w:t>-   N</w:t>
      </w:r>
      <w:r w:rsidRPr="00EA20F4">
        <w:rPr>
          <w:rFonts w:ascii="Arial" w:hAnsi="Arial" w:cs="Arial"/>
          <w:b/>
          <w:bCs/>
          <w:sz w:val="20"/>
          <w:szCs w:val="20"/>
        </w:rPr>
        <w:t xml:space="preserve">ew UE capability to indicate the support of </w:t>
      </w:r>
      <w:r w:rsidRPr="00EA20F4">
        <w:rPr>
          <w:rFonts w:ascii="Arial" w:hAnsi="Arial" w:cs="Arial"/>
          <w:b/>
          <w:bCs/>
          <w:sz w:val="20"/>
          <w:szCs w:val="20"/>
        </w:rPr>
        <w:t>inter-band SSB-less SCell</w:t>
      </w:r>
    </w:p>
    <w:p w:rsidR="00565AF4" w:rsidRDefault="009D1F0C" w:rsidP="00E45AB6">
      <w:pPr>
        <w:pStyle w:val="afe"/>
        <w:numPr>
          <w:ilvl w:val="255"/>
          <w:numId w:val="0"/>
        </w:numPr>
        <w:spacing w:after="0" w:line="260" w:lineRule="auto"/>
        <w:ind w:left="402" w:hangingChars="200" w:hanging="402"/>
        <w:rPr>
          <w:rFonts w:ascii="Arial" w:hAnsi="Arial" w:cs="Arial"/>
          <w:b/>
          <w:bCs/>
          <w:sz w:val="20"/>
          <w:szCs w:val="20"/>
        </w:rPr>
      </w:pPr>
      <w:r w:rsidRPr="00EA20F4">
        <w:rPr>
          <w:rFonts w:ascii="Arial" w:hAnsi="Arial" w:cs="Arial"/>
          <w:b/>
          <w:bCs/>
          <w:sz w:val="20"/>
          <w:szCs w:val="20"/>
        </w:rPr>
        <w:t>-   Clarifications</w:t>
      </w:r>
      <w:r w:rsidRPr="00EA20F4">
        <w:rPr>
          <w:rFonts w:ascii="Arial" w:hAnsi="Arial" w:cs="Arial"/>
          <w:b/>
          <w:bCs/>
          <w:sz w:val="20"/>
          <w:szCs w:val="20"/>
        </w:rPr>
        <w:t>/Changes to enable the configuration of inter-band SSB-less SCell</w:t>
      </w:r>
      <w:r w:rsidRPr="00EA20F4">
        <w:rPr>
          <w:rFonts w:ascii="Arial" w:hAnsi="Arial" w:cs="Arial"/>
          <w:b/>
          <w:bCs/>
          <w:sz w:val="20"/>
          <w:szCs w:val="20"/>
        </w:rPr>
        <w:t xml:space="preserve"> (e.g. to extend the field description of the </w:t>
      </w:r>
      <w:r w:rsidRPr="00EA20F4">
        <w:rPr>
          <w:rFonts w:ascii="Arial" w:hAnsi="Arial" w:cs="Arial"/>
          <w:b/>
          <w:bCs/>
          <w:i/>
          <w:sz w:val="20"/>
          <w:szCs w:val="20"/>
        </w:rPr>
        <w:t>absoluteFrequencySSB</w:t>
      </w:r>
      <w:r w:rsidRPr="00EA20F4">
        <w:rPr>
          <w:rFonts w:ascii="Arial" w:hAnsi="Arial" w:cs="Arial"/>
          <w:b/>
          <w:bCs/>
          <w:sz w:val="20"/>
          <w:szCs w:val="20"/>
        </w:rPr>
        <w:t xml:space="preserve"> IE to inter-band case).</w:t>
      </w:r>
    </w:p>
    <w:p w:rsidR="00E45AB6" w:rsidRPr="00E45AB6" w:rsidRDefault="00E45AB6" w:rsidP="00E45AB6">
      <w:pPr>
        <w:pStyle w:val="afe"/>
        <w:numPr>
          <w:ilvl w:val="255"/>
          <w:numId w:val="0"/>
        </w:numPr>
        <w:spacing w:after="0" w:line="260" w:lineRule="auto"/>
        <w:ind w:left="402" w:hangingChars="200" w:hanging="402"/>
        <w:rPr>
          <w:rFonts w:ascii="Arial" w:hAnsi="Arial" w:cs="Arial" w:hint="eastAsia"/>
          <w:b/>
          <w:bCs/>
          <w:sz w:val="20"/>
          <w:szCs w:val="20"/>
        </w:rPr>
      </w:pPr>
    </w:p>
    <w:p w:rsidR="00565AF4" w:rsidRPr="00EA20F4" w:rsidRDefault="009D1F0C">
      <w:pPr>
        <w:widowControl/>
        <w:rPr>
          <w:rFonts w:ascii="Arial" w:hAnsi="Arial" w:cs="Arial"/>
          <w:sz w:val="20"/>
          <w:szCs w:val="20"/>
        </w:rPr>
      </w:pPr>
      <w:r w:rsidRPr="00EA20F4">
        <w:rPr>
          <w:rFonts w:ascii="Arial" w:hAnsi="Arial" w:cs="Arial"/>
          <w:sz w:val="20"/>
          <w:szCs w:val="20"/>
        </w:rPr>
        <w:t>According to the WID, since RAN4 will work on the feasibility study first and identify the feasible</w:t>
      </w:r>
      <w:r w:rsidRPr="00EA20F4">
        <w:rPr>
          <w:rFonts w:ascii="Arial" w:hAnsi="Arial" w:cs="Arial"/>
          <w:sz w:val="20"/>
          <w:szCs w:val="20"/>
        </w:rPr>
        <w:t xml:space="preserve"> use case, scenarios and potential impact from RAN4 perspective. Also considering the potential changes on the configuration of inter-band SSB-less SCell mainly on the input from RAN4 on the feasible use case, scenarios and restrictions, we propose to post</w:t>
      </w:r>
      <w:r w:rsidRPr="00EA20F4">
        <w:rPr>
          <w:rFonts w:ascii="Arial" w:hAnsi="Arial" w:cs="Arial"/>
          <w:sz w:val="20"/>
          <w:szCs w:val="20"/>
        </w:rPr>
        <w:t>pone the discussion on the configuration of inter-band SSB-less SCell, and wait for the RAN4 progress first.</w:t>
      </w:r>
    </w:p>
    <w:p w:rsidR="00565AF4" w:rsidRPr="00EA20F4" w:rsidRDefault="009D1F0C">
      <w:pPr>
        <w:widowControl/>
        <w:rPr>
          <w:rFonts w:ascii="Arial" w:hAnsi="Arial" w:cs="Arial"/>
          <w:b/>
          <w:bCs/>
          <w:sz w:val="20"/>
          <w:szCs w:val="20"/>
        </w:rPr>
      </w:pPr>
      <w:r w:rsidRPr="00EA20F4">
        <w:rPr>
          <w:rFonts w:ascii="Arial" w:hAnsi="Arial" w:cs="Arial"/>
          <w:b/>
          <w:bCs/>
          <w:sz w:val="20"/>
          <w:szCs w:val="20"/>
        </w:rPr>
        <w:t>Observation 3: The potential changes on the configuration of inter-band SSB-less SCell mainly depends on the input from RAN4 on the feasible use ca</w:t>
      </w:r>
      <w:r w:rsidRPr="00EA20F4">
        <w:rPr>
          <w:rFonts w:ascii="Arial" w:hAnsi="Arial" w:cs="Arial"/>
          <w:b/>
          <w:bCs/>
          <w:sz w:val="20"/>
          <w:szCs w:val="20"/>
        </w:rPr>
        <w:t>se, scenarios and restrictions.</w:t>
      </w:r>
    </w:p>
    <w:p w:rsidR="00565AF4" w:rsidRPr="00EA20F4" w:rsidRDefault="009D1F0C">
      <w:pPr>
        <w:widowControl/>
        <w:rPr>
          <w:rFonts w:ascii="Arial" w:hAnsi="Arial" w:cs="Arial"/>
          <w:b/>
          <w:bCs/>
          <w:sz w:val="20"/>
          <w:szCs w:val="20"/>
        </w:rPr>
      </w:pPr>
      <w:r w:rsidRPr="00EA20F4">
        <w:rPr>
          <w:rFonts w:ascii="Arial" w:hAnsi="Arial" w:cs="Arial"/>
          <w:b/>
          <w:bCs/>
          <w:sz w:val="20"/>
          <w:szCs w:val="20"/>
        </w:rPr>
        <w:t>Proposal 1: Postpone the discussion on the configuration of inter-band SSB-less SCell (e.g. remove the restriction for inter-band SSB-less SCell in RAN2 specs) until RAN4 input has been received.</w:t>
      </w:r>
    </w:p>
    <w:p w:rsidR="00565AF4" w:rsidRPr="00EA20F4" w:rsidRDefault="009D1F0C">
      <w:pPr>
        <w:widowControl/>
        <w:spacing w:line="240" w:lineRule="auto"/>
        <w:rPr>
          <w:rFonts w:ascii="Arial" w:hAnsi="Arial" w:cs="Arial"/>
          <w:sz w:val="20"/>
          <w:szCs w:val="20"/>
        </w:rPr>
      </w:pPr>
      <w:r w:rsidRPr="00EA20F4">
        <w:rPr>
          <w:rFonts w:ascii="Arial" w:hAnsi="Arial" w:cs="Arial"/>
          <w:sz w:val="20"/>
          <w:szCs w:val="20"/>
        </w:rPr>
        <w:t>Although we propose to postpone the discussion on the configuration of inter-band SSB-less SCell, some early discussion on UE capability seems necessary to understand the general framework of UE capability signaling and identify the potential questions for</w:t>
      </w:r>
      <w:r w:rsidRPr="00EA20F4">
        <w:rPr>
          <w:rFonts w:ascii="Arial" w:hAnsi="Arial" w:cs="Arial"/>
          <w:sz w:val="20"/>
          <w:szCs w:val="20"/>
        </w:rPr>
        <w:t xml:space="preserve"> RAN4 for the UE capability aspect. </w:t>
      </w:r>
    </w:p>
    <w:p w:rsidR="00565AF4" w:rsidRPr="00EA20F4" w:rsidRDefault="009D1F0C">
      <w:pPr>
        <w:widowControl/>
        <w:spacing w:line="240" w:lineRule="auto"/>
        <w:rPr>
          <w:rFonts w:ascii="Arial" w:hAnsi="Arial" w:cs="Arial"/>
          <w:sz w:val="20"/>
          <w:szCs w:val="20"/>
        </w:rPr>
      </w:pPr>
      <w:r w:rsidRPr="00EA20F4">
        <w:rPr>
          <w:rFonts w:ascii="Arial" w:hAnsi="Arial" w:cs="Arial"/>
          <w:sz w:val="20"/>
          <w:szCs w:val="20"/>
        </w:rPr>
        <w:t>For intra-band SSB-less SCell, a per band capability is introduced to indicate whether UE support SSB less in all SCell within a band combination. However, for the inter-band SSB-less SCell, since UE may support inter-</w:t>
      </w:r>
      <w:r w:rsidRPr="00EA20F4">
        <w:rPr>
          <w:rFonts w:ascii="Arial" w:hAnsi="Arial" w:cs="Arial"/>
          <w:sz w:val="20"/>
          <w:szCs w:val="20"/>
        </w:rPr>
        <w:lastRenderedPageBreak/>
        <w:t>b</w:t>
      </w:r>
      <w:r w:rsidRPr="00EA20F4">
        <w:rPr>
          <w:rFonts w:ascii="Arial" w:hAnsi="Arial" w:cs="Arial"/>
          <w:sz w:val="20"/>
          <w:szCs w:val="20"/>
        </w:rPr>
        <w:t xml:space="preserve">and SSB-less SCell in a certain band combination of PCell and certain SCell, a per band capability seems not sufficient. </w:t>
      </w:r>
    </w:p>
    <w:p w:rsidR="00565AF4" w:rsidRPr="00EA20F4" w:rsidRDefault="009D1F0C">
      <w:pPr>
        <w:widowControl/>
        <w:spacing w:line="240" w:lineRule="auto"/>
        <w:rPr>
          <w:rFonts w:ascii="Arial" w:hAnsi="Arial" w:cs="Arial"/>
          <w:b/>
          <w:bCs/>
          <w:sz w:val="20"/>
          <w:szCs w:val="20"/>
        </w:rPr>
      </w:pPr>
      <w:r w:rsidRPr="00EA20F4">
        <w:rPr>
          <w:rFonts w:ascii="Arial" w:hAnsi="Arial" w:cs="Arial"/>
          <w:b/>
          <w:bCs/>
          <w:sz w:val="20"/>
          <w:szCs w:val="20"/>
        </w:rPr>
        <w:t xml:space="preserve">Observation 4: Different from intra-band SSB-less SCell, per band capability is not sufficient for inter-band SSB-less SCell. </w:t>
      </w:r>
    </w:p>
    <w:p w:rsidR="00565AF4" w:rsidRPr="00EA20F4" w:rsidRDefault="009D1F0C">
      <w:pPr>
        <w:widowControl/>
        <w:spacing w:line="240" w:lineRule="auto"/>
        <w:rPr>
          <w:rFonts w:ascii="Arial" w:hAnsi="Arial" w:cs="Arial"/>
          <w:sz w:val="20"/>
          <w:szCs w:val="20"/>
        </w:rPr>
      </w:pPr>
      <w:r w:rsidRPr="00EA20F4">
        <w:rPr>
          <w:rFonts w:ascii="Arial" w:hAnsi="Arial" w:cs="Arial"/>
          <w:sz w:val="20"/>
          <w:szCs w:val="20"/>
        </w:rPr>
        <w:t>Accordi</w:t>
      </w:r>
      <w:r w:rsidRPr="00EA20F4">
        <w:rPr>
          <w:rFonts w:ascii="Arial" w:hAnsi="Arial" w:cs="Arial"/>
          <w:sz w:val="20"/>
          <w:szCs w:val="20"/>
        </w:rPr>
        <w:t xml:space="preserve">ng to the WID, for each inter-band SSB-less SCell, there should be a inter-band </w:t>
      </w:r>
      <w:r w:rsidRPr="00EA20F4">
        <w:rPr>
          <w:rFonts w:ascii="Arial" w:hAnsi="Arial" w:cs="Arial"/>
          <w:sz w:val="20"/>
          <w:szCs w:val="20"/>
        </w:rPr>
        <w:t>“</w:t>
      </w:r>
      <w:r w:rsidRPr="00EA20F4">
        <w:rPr>
          <w:rFonts w:ascii="Arial" w:hAnsi="Arial" w:cs="Arial"/>
          <w:sz w:val="20"/>
          <w:szCs w:val="20"/>
        </w:rPr>
        <w:t>reference serving cell</w:t>
      </w:r>
      <w:r w:rsidRPr="00EA20F4">
        <w:rPr>
          <w:rFonts w:ascii="Arial" w:hAnsi="Arial" w:cs="Arial"/>
          <w:sz w:val="20"/>
          <w:szCs w:val="20"/>
        </w:rPr>
        <w:t>”</w:t>
      </w:r>
      <w:r w:rsidRPr="00EA20F4">
        <w:rPr>
          <w:rFonts w:ascii="Arial" w:hAnsi="Arial" w:cs="Arial"/>
          <w:sz w:val="20"/>
          <w:szCs w:val="20"/>
        </w:rPr>
        <w:t xml:space="preserve">, and UE is expected to </w:t>
      </w:r>
      <w:r w:rsidRPr="00EA20F4">
        <w:rPr>
          <w:rFonts w:ascii="Arial" w:hAnsi="Arial" w:cs="Arial"/>
          <w:bCs/>
          <w:sz w:val="20"/>
          <w:szCs w:val="20"/>
        </w:rPr>
        <w:t xml:space="preserve">measures SSB transmitted </w:t>
      </w:r>
      <w:r w:rsidRPr="00EA20F4">
        <w:rPr>
          <w:rFonts w:ascii="Arial" w:hAnsi="Arial" w:cs="Arial"/>
          <w:bCs/>
          <w:sz w:val="20"/>
          <w:szCs w:val="20"/>
        </w:rPr>
        <w:t xml:space="preserve">in the </w:t>
      </w:r>
      <w:r w:rsidRPr="00EA20F4">
        <w:rPr>
          <w:rFonts w:ascii="Arial" w:hAnsi="Arial" w:cs="Arial"/>
          <w:bCs/>
          <w:sz w:val="20"/>
          <w:szCs w:val="20"/>
        </w:rPr>
        <w:t>“</w:t>
      </w:r>
      <w:r w:rsidRPr="00EA20F4">
        <w:rPr>
          <w:rFonts w:ascii="Arial" w:hAnsi="Arial" w:cs="Arial"/>
          <w:bCs/>
          <w:sz w:val="20"/>
          <w:szCs w:val="20"/>
        </w:rPr>
        <w:t>reference serving cell</w:t>
      </w:r>
      <w:r w:rsidRPr="00EA20F4">
        <w:rPr>
          <w:rFonts w:ascii="Arial" w:hAnsi="Arial" w:cs="Arial"/>
          <w:bCs/>
          <w:sz w:val="20"/>
          <w:szCs w:val="20"/>
        </w:rPr>
        <w:t xml:space="preserve">” for </w:t>
      </w:r>
      <w:r w:rsidRPr="00EA20F4">
        <w:rPr>
          <w:rFonts w:ascii="Arial" w:hAnsi="Arial" w:cs="Arial"/>
          <w:bCs/>
          <w:sz w:val="20"/>
          <w:szCs w:val="20"/>
        </w:rPr>
        <w:t xml:space="preserve">the SSB-less inter-band </w:t>
      </w:r>
      <w:r w:rsidRPr="00EA20F4">
        <w:rPr>
          <w:rFonts w:ascii="Arial" w:hAnsi="Arial" w:cs="Arial"/>
          <w:bCs/>
          <w:sz w:val="20"/>
          <w:szCs w:val="20"/>
        </w:rPr>
        <w:t>SCell’s time/frequency synchronization (inc</w:t>
      </w:r>
      <w:r w:rsidRPr="00EA20F4">
        <w:rPr>
          <w:rFonts w:ascii="Arial" w:hAnsi="Arial" w:cs="Arial"/>
          <w:bCs/>
          <w:sz w:val="20"/>
          <w:szCs w:val="20"/>
        </w:rPr>
        <w:t>luding downlink AGC), and L1/L3 measurements</w:t>
      </w:r>
      <w:r w:rsidRPr="00EA20F4">
        <w:rPr>
          <w:rFonts w:ascii="Arial" w:hAnsi="Arial" w:cs="Arial"/>
          <w:sz w:val="20"/>
          <w:szCs w:val="20"/>
        </w:rPr>
        <w:t>. Therefore, from UE capability aspect, for each band for inter-band SSB-less SCell, some kind of per band combination or per band pair indication will be required.</w:t>
      </w:r>
    </w:p>
    <w:p w:rsidR="00565AF4" w:rsidRPr="00EA20F4" w:rsidRDefault="009D1F0C">
      <w:pPr>
        <w:widowControl/>
        <w:spacing w:line="240" w:lineRule="auto"/>
        <w:rPr>
          <w:rFonts w:ascii="Arial" w:hAnsi="Arial" w:cs="Arial"/>
          <w:sz w:val="20"/>
          <w:szCs w:val="20"/>
        </w:rPr>
      </w:pPr>
      <w:r w:rsidRPr="00EA20F4">
        <w:rPr>
          <w:rFonts w:ascii="Arial" w:hAnsi="Arial" w:cs="Arial"/>
          <w:sz w:val="20"/>
          <w:szCs w:val="20"/>
        </w:rPr>
        <w:t>For band combination, the fallback rule for the</w:t>
      </w:r>
      <w:r w:rsidRPr="00EA20F4">
        <w:rPr>
          <w:rFonts w:ascii="Arial" w:hAnsi="Arial" w:cs="Arial"/>
          <w:sz w:val="20"/>
          <w:szCs w:val="20"/>
        </w:rPr>
        <w:t xml:space="preserve"> band combination capability is an important hypothesis. For example, for a band combination with BAND A+B+C, the NW will assume the UE support band combination BAND A+B, BAND A+C, BAND B+C. However, for inter-band SSB-less SCell, the legacy fallback rule </w:t>
      </w:r>
      <w:r w:rsidRPr="00EA20F4">
        <w:rPr>
          <w:rFonts w:ascii="Arial" w:hAnsi="Arial" w:cs="Arial"/>
          <w:sz w:val="20"/>
          <w:szCs w:val="20"/>
        </w:rPr>
        <w:t>isn</w:t>
      </w:r>
      <w:r w:rsidRPr="00EA20F4">
        <w:rPr>
          <w:rFonts w:ascii="Arial" w:hAnsi="Arial" w:cs="Arial"/>
          <w:sz w:val="20"/>
          <w:szCs w:val="20"/>
        </w:rPr>
        <w:t>’</w:t>
      </w:r>
      <w:r w:rsidRPr="00EA20F4">
        <w:rPr>
          <w:rFonts w:ascii="Arial" w:hAnsi="Arial" w:cs="Arial"/>
          <w:sz w:val="20"/>
          <w:szCs w:val="20"/>
        </w:rPr>
        <w:t xml:space="preserve">t applicable. As above, since the important information (e.g. timing, </w:t>
      </w:r>
      <w:r w:rsidRPr="00EA20F4">
        <w:rPr>
          <w:rFonts w:ascii="Arial" w:hAnsi="Arial" w:cs="Arial"/>
          <w:sz w:val="20"/>
          <w:szCs w:val="20"/>
        </w:rPr>
        <w:t>frequency synchronization</w:t>
      </w:r>
      <w:r w:rsidRPr="00EA20F4">
        <w:rPr>
          <w:rFonts w:ascii="Arial" w:hAnsi="Arial" w:cs="Arial"/>
          <w:sz w:val="20"/>
          <w:szCs w:val="20"/>
        </w:rPr>
        <w:t xml:space="preserve"> and so on) of SSB-less SCell depends on the serving cell (e.g. PCell or SCell with SSB) on reference band. Once the reference band is not included in the fa</w:t>
      </w:r>
      <w:r w:rsidRPr="00EA20F4">
        <w:rPr>
          <w:rFonts w:ascii="Arial" w:hAnsi="Arial" w:cs="Arial"/>
          <w:sz w:val="20"/>
          <w:szCs w:val="20"/>
        </w:rPr>
        <w:t>llback case, the SSB-less inter-band SCell can not be configured. For example, if BAND C is required as reference band for the inter-band SSB-less SCell on band B, then band combination A+B (with SSB-less SCell) can not be supported even in case A+B(with S</w:t>
      </w:r>
      <w:r w:rsidRPr="00EA20F4">
        <w:rPr>
          <w:rFonts w:ascii="Arial" w:hAnsi="Arial" w:cs="Arial"/>
          <w:sz w:val="20"/>
          <w:szCs w:val="20"/>
        </w:rPr>
        <w:t xml:space="preserve">SB-less SCell)+C can be supported. </w:t>
      </w:r>
    </w:p>
    <w:p w:rsidR="00565AF4" w:rsidRPr="00EA20F4" w:rsidRDefault="009D1F0C">
      <w:pPr>
        <w:widowControl/>
        <w:spacing w:line="240" w:lineRule="auto"/>
        <w:rPr>
          <w:rFonts w:ascii="Arial" w:hAnsi="Arial" w:cs="Arial"/>
          <w:sz w:val="20"/>
          <w:szCs w:val="20"/>
        </w:rPr>
      </w:pPr>
      <w:r w:rsidRPr="00EA20F4">
        <w:rPr>
          <w:rFonts w:ascii="Arial" w:hAnsi="Arial" w:cs="Arial"/>
          <w:sz w:val="20"/>
          <w:szCs w:val="20"/>
        </w:rPr>
        <w:t>To aovid the issue caused by fallback case, a reference band list for each SSB-less SCell capable band will be required, and inter-band SSB-less SCell can only be configured in case a serving cell with SSB on the corresp</w:t>
      </w:r>
      <w:r w:rsidRPr="00EA20F4">
        <w:rPr>
          <w:rFonts w:ascii="Arial" w:hAnsi="Arial" w:cs="Arial"/>
          <w:sz w:val="20"/>
          <w:szCs w:val="20"/>
        </w:rPr>
        <w:t xml:space="preserve">onding potential </w:t>
      </w:r>
      <w:r w:rsidRPr="00EA20F4">
        <w:rPr>
          <w:rFonts w:ascii="Arial" w:hAnsi="Arial" w:cs="Arial"/>
          <w:sz w:val="20"/>
          <w:szCs w:val="20"/>
        </w:rPr>
        <w:t>‘</w:t>
      </w:r>
      <w:r w:rsidRPr="00EA20F4">
        <w:rPr>
          <w:rFonts w:ascii="Arial" w:hAnsi="Arial" w:cs="Arial"/>
          <w:sz w:val="20"/>
          <w:szCs w:val="20"/>
        </w:rPr>
        <w:t>reference</w:t>
      </w:r>
      <w:r w:rsidRPr="00EA20F4">
        <w:rPr>
          <w:rFonts w:ascii="Arial" w:hAnsi="Arial" w:cs="Arial"/>
          <w:sz w:val="20"/>
          <w:szCs w:val="20"/>
        </w:rPr>
        <w:t>’</w:t>
      </w:r>
      <w:r w:rsidRPr="00EA20F4">
        <w:rPr>
          <w:rFonts w:ascii="Arial" w:hAnsi="Arial" w:cs="Arial"/>
          <w:sz w:val="20"/>
          <w:szCs w:val="20"/>
        </w:rPr>
        <w:t xml:space="preserve"> band is configured in the CA operation.</w:t>
      </w:r>
    </w:p>
    <w:p w:rsidR="00565AF4" w:rsidRPr="00EA20F4" w:rsidRDefault="009D1F0C">
      <w:pPr>
        <w:widowControl/>
        <w:spacing w:line="240" w:lineRule="auto"/>
        <w:rPr>
          <w:rFonts w:ascii="Arial" w:hAnsi="Arial" w:cs="Arial"/>
          <w:b/>
          <w:bCs/>
          <w:sz w:val="20"/>
          <w:szCs w:val="20"/>
        </w:rPr>
      </w:pPr>
      <w:r w:rsidRPr="00EA20F4">
        <w:rPr>
          <w:rFonts w:ascii="Arial" w:hAnsi="Arial" w:cs="Arial"/>
          <w:b/>
          <w:bCs/>
          <w:sz w:val="20"/>
          <w:szCs w:val="20"/>
        </w:rPr>
        <w:t xml:space="preserve">Proposal 2: For the UE capability of inter-band SSB-less SCell, for each band supported for inter-band SSB-less SCell, a potential </w:t>
      </w:r>
      <w:r w:rsidRPr="00EA20F4">
        <w:rPr>
          <w:rFonts w:ascii="Arial" w:hAnsi="Arial" w:cs="Arial"/>
          <w:b/>
          <w:bCs/>
          <w:sz w:val="20"/>
          <w:szCs w:val="20"/>
        </w:rPr>
        <w:t>‘</w:t>
      </w:r>
      <w:r w:rsidRPr="00EA20F4">
        <w:rPr>
          <w:rFonts w:ascii="Arial" w:hAnsi="Arial" w:cs="Arial"/>
          <w:b/>
          <w:bCs/>
          <w:sz w:val="20"/>
          <w:szCs w:val="20"/>
        </w:rPr>
        <w:t>reference</w:t>
      </w:r>
      <w:r w:rsidRPr="00EA20F4">
        <w:rPr>
          <w:rFonts w:ascii="Arial" w:hAnsi="Arial" w:cs="Arial"/>
          <w:b/>
          <w:bCs/>
          <w:sz w:val="20"/>
          <w:szCs w:val="20"/>
        </w:rPr>
        <w:t>’</w:t>
      </w:r>
      <w:r w:rsidRPr="00EA20F4">
        <w:rPr>
          <w:rFonts w:ascii="Arial" w:hAnsi="Arial" w:cs="Arial"/>
          <w:b/>
          <w:bCs/>
          <w:sz w:val="20"/>
          <w:szCs w:val="20"/>
        </w:rPr>
        <w:t xml:space="preserve"> band list will be configured, and inter-band SSB-less SCell can only be configured in case a serving cell with SSB on the corresponding potential </w:t>
      </w:r>
      <w:r w:rsidRPr="00EA20F4">
        <w:rPr>
          <w:rFonts w:ascii="Arial" w:hAnsi="Arial" w:cs="Arial"/>
          <w:b/>
          <w:bCs/>
          <w:sz w:val="20"/>
          <w:szCs w:val="20"/>
        </w:rPr>
        <w:t>‘</w:t>
      </w:r>
      <w:r w:rsidRPr="00EA20F4">
        <w:rPr>
          <w:rFonts w:ascii="Arial" w:hAnsi="Arial" w:cs="Arial"/>
          <w:b/>
          <w:bCs/>
          <w:sz w:val="20"/>
          <w:szCs w:val="20"/>
        </w:rPr>
        <w:t>reference</w:t>
      </w:r>
      <w:r w:rsidRPr="00EA20F4">
        <w:rPr>
          <w:rFonts w:ascii="Arial" w:hAnsi="Arial" w:cs="Arial"/>
          <w:b/>
          <w:bCs/>
          <w:sz w:val="20"/>
          <w:szCs w:val="20"/>
        </w:rPr>
        <w:t>’</w:t>
      </w:r>
      <w:r w:rsidRPr="00EA20F4">
        <w:rPr>
          <w:rFonts w:ascii="Arial" w:hAnsi="Arial" w:cs="Arial"/>
          <w:b/>
          <w:bCs/>
          <w:sz w:val="20"/>
          <w:szCs w:val="20"/>
        </w:rPr>
        <w:t xml:space="preserve"> band is configured in the CA operation.</w:t>
      </w:r>
    </w:p>
    <w:p w:rsidR="00565AF4" w:rsidRPr="00EA20F4" w:rsidRDefault="009D1F0C">
      <w:pPr>
        <w:widowControl/>
        <w:spacing w:line="240" w:lineRule="auto"/>
        <w:rPr>
          <w:rFonts w:ascii="Arial" w:hAnsi="Arial" w:cs="Arial"/>
          <w:sz w:val="20"/>
          <w:szCs w:val="20"/>
        </w:rPr>
      </w:pPr>
      <w:r w:rsidRPr="00EA20F4">
        <w:rPr>
          <w:rFonts w:ascii="Arial" w:hAnsi="Arial" w:cs="Arial"/>
          <w:sz w:val="20"/>
          <w:szCs w:val="20"/>
        </w:rPr>
        <w:t xml:space="preserve">For the </w:t>
      </w:r>
      <w:r w:rsidRPr="00EA20F4">
        <w:rPr>
          <w:rFonts w:ascii="Arial" w:hAnsi="Arial" w:cs="Arial"/>
          <w:sz w:val="20"/>
          <w:szCs w:val="20"/>
        </w:rPr>
        <w:t>‘</w:t>
      </w:r>
      <w:r w:rsidRPr="00EA20F4">
        <w:rPr>
          <w:rFonts w:ascii="Arial" w:hAnsi="Arial" w:cs="Arial"/>
          <w:sz w:val="20"/>
          <w:szCs w:val="20"/>
        </w:rPr>
        <w:t>reference</w:t>
      </w:r>
      <w:r w:rsidRPr="00EA20F4">
        <w:rPr>
          <w:rFonts w:ascii="Arial" w:hAnsi="Arial" w:cs="Arial"/>
          <w:sz w:val="20"/>
          <w:szCs w:val="20"/>
        </w:rPr>
        <w:t>’</w:t>
      </w:r>
      <w:r w:rsidRPr="00EA20F4">
        <w:rPr>
          <w:rFonts w:ascii="Arial" w:hAnsi="Arial" w:cs="Arial"/>
          <w:sz w:val="20"/>
          <w:szCs w:val="20"/>
        </w:rPr>
        <w:t xml:space="preserve"> band list, one issue is whether the r</w:t>
      </w:r>
      <w:r w:rsidRPr="00EA20F4">
        <w:rPr>
          <w:rFonts w:ascii="Arial" w:hAnsi="Arial" w:cs="Arial"/>
          <w:sz w:val="20"/>
          <w:szCs w:val="20"/>
        </w:rPr>
        <w:t>eference band list should be configured per band combination, or it can be configured independently (i.e. the reference band list is applicable to all band combination). Based on our understanding, the relationship between the band for SSB-less SCell and t</w:t>
      </w:r>
      <w:r w:rsidRPr="00EA20F4">
        <w:rPr>
          <w:rFonts w:ascii="Arial" w:hAnsi="Arial" w:cs="Arial"/>
          <w:sz w:val="20"/>
          <w:szCs w:val="20"/>
        </w:rPr>
        <w:t xml:space="preserve">he reference band is mainly determined by hardware on UE side, which will not be changed even in case the two band are involved in a band combination with more band. Therefore, to reduce signaling overhead, we propose to have an independent reference band </w:t>
      </w:r>
      <w:r w:rsidRPr="00EA20F4">
        <w:rPr>
          <w:rFonts w:ascii="Arial" w:hAnsi="Arial" w:cs="Arial"/>
          <w:sz w:val="20"/>
          <w:szCs w:val="20"/>
        </w:rPr>
        <w:t>list.</w:t>
      </w:r>
    </w:p>
    <w:p w:rsidR="00565AF4" w:rsidRPr="00EA20F4" w:rsidRDefault="009D1F0C">
      <w:pPr>
        <w:widowControl/>
        <w:spacing w:after="0" w:line="240" w:lineRule="auto"/>
        <w:rPr>
          <w:rFonts w:ascii="Arial" w:hAnsi="Arial" w:cs="Arial"/>
          <w:b/>
          <w:bCs/>
          <w:sz w:val="20"/>
          <w:szCs w:val="20"/>
        </w:rPr>
      </w:pPr>
      <w:r w:rsidRPr="00EA20F4">
        <w:rPr>
          <w:rFonts w:ascii="Arial" w:hAnsi="Arial" w:cs="Arial"/>
          <w:b/>
          <w:bCs/>
          <w:sz w:val="20"/>
          <w:szCs w:val="20"/>
        </w:rPr>
        <w:t xml:space="preserve">Proposal 3: The </w:t>
      </w:r>
      <w:r w:rsidRPr="00EA20F4">
        <w:rPr>
          <w:rFonts w:ascii="Arial" w:hAnsi="Arial" w:cs="Arial"/>
          <w:b/>
          <w:bCs/>
          <w:sz w:val="20"/>
          <w:szCs w:val="20"/>
        </w:rPr>
        <w:t>‘</w:t>
      </w:r>
      <w:r w:rsidRPr="00EA20F4">
        <w:rPr>
          <w:rFonts w:ascii="Arial" w:hAnsi="Arial" w:cs="Arial"/>
          <w:b/>
          <w:bCs/>
          <w:sz w:val="20"/>
          <w:szCs w:val="20"/>
        </w:rPr>
        <w:t>reference band list for each inter-band SSB-less SCell capable band</w:t>
      </w:r>
      <w:r w:rsidRPr="00EA20F4">
        <w:rPr>
          <w:rFonts w:ascii="Arial" w:hAnsi="Arial" w:cs="Arial"/>
          <w:b/>
          <w:bCs/>
          <w:sz w:val="20"/>
          <w:szCs w:val="20"/>
        </w:rPr>
        <w:t>’</w:t>
      </w:r>
      <w:r w:rsidRPr="00EA20F4">
        <w:rPr>
          <w:rFonts w:ascii="Arial" w:hAnsi="Arial" w:cs="Arial"/>
          <w:b/>
          <w:bCs/>
          <w:sz w:val="20"/>
          <w:szCs w:val="20"/>
        </w:rPr>
        <w:t xml:space="preserve"> should be configured independently (independent from band combination), and it is applicable to all the band combination.</w:t>
      </w:r>
    </w:p>
    <w:bookmarkEnd w:id="2"/>
    <w:bookmarkEnd w:id="3"/>
    <w:p w:rsidR="00565AF4" w:rsidRPr="00781421" w:rsidRDefault="009D1F0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781421">
        <w:rPr>
          <w:rFonts w:ascii="Arial" w:hAnsi="Arial" w:cs="Arial"/>
          <w:b w:val="0"/>
          <w:bCs w:val="0"/>
          <w:kern w:val="0"/>
          <w:sz w:val="32"/>
          <w:szCs w:val="36"/>
        </w:rPr>
        <w:t>Conclusion and proposals</w:t>
      </w:r>
    </w:p>
    <w:p w:rsidR="00565AF4" w:rsidRPr="00781421" w:rsidRDefault="009D1F0C">
      <w:pPr>
        <w:rPr>
          <w:rFonts w:ascii="Arial" w:hAnsi="Arial" w:cs="Arial"/>
          <w:bCs/>
          <w:kern w:val="0"/>
          <w:sz w:val="20"/>
          <w:szCs w:val="20"/>
        </w:rPr>
      </w:pPr>
      <w:r w:rsidRPr="00781421">
        <w:rPr>
          <w:rFonts w:ascii="Arial" w:hAnsi="Arial" w:cs="Arial"/>
          <w:bCs/>
          <w:kern w:val="0"/>
          <w:sz w:val="20"/>
          <w:szCs w:val="20"/>
        </w:rPr>
        <w:t>Based on the anal</w:t>
      </w:r>
      <w:r w:rsidRPr="00781421">
        <w:rPr>
          <w:rFonts w:ascii="Arial" w:hAnsi="Arial" w:cs="Arial"/>
          <w:bCs/>
          <w:kern w:val="0"/>
          <w:sz w:val="20"/>
          <w:szCs w:val="20"/>
        </w:rPr>
        <w:t xml:space="preserve">ysis in previous sections, the following observations and proposals are given: </w:t>
      </w:r>
    </w:p>
    <w:p w:rsidR="00565AF4" w:rsidRPr="00781421" w:rsidRDefault="009D1F0C">
      <w:pPr>
        <w:widowControl/>
        <w:spacing w:after="0" w:line="260" w:lineRule="auto"/>
        <w:rPr>
          <w:rFonts w:ascii="Arial" w:hAnsi="Arial" w:cs="Arial"/>
          <w:i/>
          <w:iCs/>
        </w:rPr>
      </w:pPr>
      <w:r w:rsidRPr="00781421">
        <w:rPr>
          <w:rFonts w:ascii="Arial" w:hAnsi="Arial" w:cs="Arial"/>
          <w:i/>
          <w:iCs/>
        </w:rPr>
        <w:t xml:space="preserve">Observation 1: SSB-less </w:t>
      </w:r>
      <w:r w:rsidRPr="00781421">
        <w:rPr>
          <w:rFonts w:ascii="Arial" w:hAnsi="Arial" w:cs="Arial"/>
          <w:i/>
          <w:iCs/>
        </w:rPr>
        <w:t>intra-band CA</w:t>
      </w:r>
      <w:r w:rsidRPr="00781421">
        <w:rPr>
          <w:rFonts w:ascii="Arial" w:hAnsi="Arial" w:cs="Arial"/>
          <w:i/>
          <w:iCs/>
        </w:rPr>
        <w:t xml:space="preserve"> can be well supported in current specs and UE could obtain the following information of SSB-less SCell from other serving cell with SSB wi</w:t>
      </w:r>
      <w:r w:rsidRPr="00781421">
        <w:rPr>
          <w:rFonts w:ascii="Arial" w:hAnsi="Arial" w:cs="Arial"/>
          <w:i/>
          <w:iCs/>
        </w:rPr>
        <w:t>thin the same band.</w:t>
      </w:r>
    </w:p>
    <w:p w:rsidR="00565AF4" w:rsidRPr="00781421" w:rsidRDefault="009D1F0C">
      <w:pPr>
        <w:widowControl/>
        <w:spacing w:after="0" w:line="260" w:lineRule="auto"/>
        <w:ind w:leftChars="100" w:left="210"/>
        <w:rPr>
          <w:rFonts w:ascii="Arial" w:hAnsi="Arial" w:cs="Arial"/>
          <w:i/>
          <w:iCs/>
        </w:rPr>
      </w:pPr>
      <w:r w:rsidRPr="00781421">
        <w:rPr>
          <w:rFonts w:ascii="Arial" w:hAnsi="Arial" w:cs="Arial"/>
          <w:i/>
          <w:iCs/>
        </w:rPr>
        <w:lastRenderedPageBreak/>
        <w:t xml:space="preserve">-  timing, </w:t>
      </w:r>
      <w:r w:rsidRPr="00781421">
        <w:rPr>
          <w:rFonts w:ascii="Arial" w:hAnsi="Arial" w:cs="Arial"/>
          <w:i/>
          <w:iCs/>
        </w:rPr>
        <w:t>frequency synchronization</w:t>
      </w:r>
    </w:p>
    <w:p w:rsidR="00565AF4" w:rsidRPr="00781421" w:rsidRDefault="009D1F0C">
      <w:pPr>
        <w:widowControl/>
        <w:spacing w:after="0" w:line="260" w:lineRule="auto"/>
        <w:ind w:leftChars="100" w:left="210"/>
        <w:rPr>
          <w:rFonts w:ascii="Arial" w:hAnsi="Arial" w:cs="Arial"/>
          <w:i/>
          <w:iCs/>
        </w:rPr>
      </w:pPr>
      <w:r w:rsidRPr="00781421">
        <w:rPr>
          <w:rFonts w:ascii="Arial" w:hAnsi="Arial" w:cs="Arial"/>
          <w:i/>
          <w:iCs/>
        </w:rPr>
        <w:t>-  TA maint</w:t>
      </w:r>
      <w:r w:rsidRPr="00781421">
        <w:rPr>
          <w:rFonts w:ascii="Arial" w:hAnsi="Arial" w:cs="Arial"/>
          <w:i/>
          <w:iCs/>
        </w:rPr>
        <w:t>e</w:t>
      </w:r>
      <w:r w:rsidRPr="00781421">
        <w:rPr>
          <w:rFonts w:ascii="Arial" w:hAnsi="Arial" w:cs="Arial"/>
          <w:i/>
          <w:iCs/>
        </w:rPr>
        <w:t>nance</w:t>
      </w:r>
      <w:bookmarkStart w:id="4" w:name="_GoBack"/>
      <w:bookmarkEnd w:id="4"/>
    </w:p>
    <w:p w:rsidR="00565AF4" w:rsidRPr="00781421" w:rsidRDefault="009D1F0C">
      <w:pPr>
        <w:widowControl/>
        <w:spacing w:after="0" w:line="260" w:lineRule="auto"/>
        <w:ind w:leftChars="100" w:left="210"/>
        <w:rPr>
          <w:rFonts w:ascii="Arial" w:hAnsi="Arial" w:cs="Arial"/>
          <w:i/>
          <w:iCs/>
        </w:rPr>
      </w:pPr>
      <w:r w:rsidRPr="00781421">
        <w:rPr>
          <w:rFonts w:ascii="Arial" w:hAnsi="Arial" w:cs="Arial"/>
          <w:i/>
          <w:iCs/>
        </w:rPr>
        <w:t>-  power control and pathloss reference</w:t>
      </w:r>
    </w:p>
    <w:p w:rsidR="00565AF4" w:rsidRPr="00781421" w:rsidRDefault="009D1F0C" w:rsidP="00781421">
      <w:pPr>
        <w:widowControl/>
        <w:spacing w:after="0" w:line="260" w:lineRule="auto"/>
        <w:ind w:leftChars="100" w:left="210"/>
        <w:rPr>
          <w:rFonts w:ascii="Arial" w:hAnsi="Arial" w:cs="Arial"/>
          <w:i/>
          <w:iCs/>
        </w:rPr>
      </w:pPr>
      <w:r w:rsidRPr="00781421">
        <w:rPr>
          <w:rFonts w:ascii="Arial" w:hAnsi="Arial" w:cs="Arial"/>
          <w:i/>
          <w:iCs/>
        </w:rPr>
        <w:t>-  RRM measurement result</w:t>
      </w:r>
    </w:p>
    <w:p w:rsidR="00565AF4" w:rsidRPr="00781421" w:rsidRDefault="009D1F0C">
      <w:pPr>
        <w:widowControl/>
        <w:spacing w:after="40" w:line="260" w:lineRule="auto"/>
        <w:rPr>
          <w:rFonts w:ascii="Arial" w:hAnsi="Arial" w:cs="Arial"/>
          <w:i/>
          <w:iCs/>
        </w:rPr>
      </w:pPr>
      <w:r w:rsidRPr="00781421">
        <w:rPr>
          <w:rFonts w:ascii="Arial" w:hAnsi="Arial" w:cs="Arial"/>
          <w:i/>
          <w:iCs/>
        </w:rPr>
        <w:t>Observation 2: Since the mechanism for intra-band SSB-less SCell can be used as baseline, the impact on RAN2 for i</w:t>
      </w:r>
      <w:r w:rsidRPr="00781421">
        <w:rPr>
          <w:rFonts w:ascii="Arial" w:hAnsi="Arial" w:cs="Arial"/>
          <w:i/>
          <w:iCs/>
        </w:rPr>
        <w:t>nter-band SSB-less SCell is quite limited, and the impacts are mainly in the following two aspects:</w:t>
      </w:r>
    </w:p>
    <w:p w:rsidR="00565AF4" w:rsidRPr="00781421" w:rsidRDefault="009D1F0C">
      <w:pPr>
        <w:pStyle w:val="afe"/>
        <w:numPr>
          <w:ilvl w:val="255"/>
          <w:numId w:val="0"/>
        </w:numPr>
        <w:spacing w:after="0" w:line="260" w:lineRule="auto"/>
        <w:rPr>
          <w:rFonts w:ascii="Arial" w:hAnsi="Arial" w:cs="Arial"/>
          <w:i/>
          <w:iCs/>
        </w:rPr>
      </w:pPr>
      <w:r w:rsidRPr="00781421">
        <w:rPr>
          <w:rFonts w:ascii="Arial" w:hAnsi="Arial" w:cs="Arial"/>
          <w:i/>
          <w:iCs/>
        </w:rPr>
        <w:t>-   N</w:t>
      </w:r>
      <w:r w:rsidRPr="00781421">
        <w:rPr>
          <w:rFonts w:ascii="Arial" w:hAnsi="Arial" w:cs="Arial"/>
          <w:i/>
          <w:iCs/>
        </w:rPr>
        <w:t xml:space="preserve">ew UE capability to indicate the support of </w:t>
      </w:r>
      <w:r w:rsidRPr="00781421">
        <w:rPr>
          <w:rFonts w:ascii="Arial" w:hAnsi="Arial" w:cs="Arial"/>
          <w:i/>
          <w:iCs/>
        </w:rPr>
        <w:t>inter-band SSB-less SCell</w:t>
      </w:r>
    </w:p>
    <w:p w:rsidR="00565AF4" w:rsidRPr="00781421" w:rsidRDefault="009D1F0C" w:rsidP="00781421">
      <w:pPr>
        <w:pStyle w:val="afe"/>
        <w:numPr>
          <w:ilvl w:val="255"/>
          <w:numId w:val="0"/>
        </w:numPr>
        <w:spacing w:after="0" w:line="260" w:lineRule="auto"/>
        <w:ind w:left="420" w:hangingChars="200" w:hanging="420"/>
        <w:rPr>
          <w:rFonts w:ascii="Arial" w:hAnsi="Arial" w:cs="Arial"/>
          <w:i/>
          <w:iCs/>
        </w:rPr>
      </w:pPr>
      <w:r w:rsidRPr="00781421">
        <w:rPr>
          <w:rFonts w:ascii="Arial" w:hAnsi="Arial" w:cs="Arial"/>
          <w:i/>
          <w:iCs/>
        </w:rPr>
        <w:t xml:space="preserve">-  Clarifications/Changes to enable the configuration of inter-band SSB-less </w:t>
      </w:r>
      <w:r w:rsidRPr="00781421">
        <w:rPr>
          <w:rFonts w:ascii="Arial" w:hAnsi="Arial" w:cs="Arial"/>
          <w:i/>
          <w:iCs/>
        </w:rPr>
        <w:t>SCell</w:t>
      </w:r>
      <w:r w:rsidRPr="00781421">
        <w:rPr>
          <w:rFonts w:ascii="Arial" w:hAnsi="Arial" w:cs="Arial"/>
          <w:i/>
          <w:iCs/>
        </w:rPr>
        <w:t xml:space="preserve"> (e.g. to extend the field description of the absoluteFrequencySSB IE to inter-band case).</w:t>
      </w:r>
    </w:p>
    <w:p w:rsidR="00565AF4" w:rsidRPr="00781421" w:rsidRDefault="009D1F0C">
      <w:pPr>
        <w:widowControl/>
        <w:rPr>
          <w:rFonts w:ascii="Arial" w:hAnsi="Arial" w:cs="Arial"/>
          <w:i/>
          <w:iCs/>
        </w:rPr>
      </w:pPr>
      <w:r w:rsidRPr="00781421">
        <w:rPr>
          <w:rFonts w:ascii="Arial" w:hAnsi="Arial" w:cs="Arial"/>
          <w:i/>
          <w:iCs/>
        </w:rPr>
        <w:t>Observation 3: The potential changes on the configuration of inter-band SSB-less SCell mainly depends on the input from RAN4 on the feasible use case, scenario</w:t>
      </w:r>
      <w:r w:rsidRPr="00781421">
        <w:rPr>
          <w:rFonts w:ascii="Arial" w:hAnsi="Arial" w:cs="Arial"/>
          <w:i/>
          <w:iCs/>
        </w:rPr>
        <w:t>s and restrictions.</w:t>
      </w:r>
    </w:p>
    <w:p w:rsidR="00565AF4" w:rsidRPr="00781421" w:rsidRDefault="009D1F0C" w:rsidP="00781421">
      <w:pPr>
        <w:widowControl/>
        <w:rPr>
          <w:rFonts w:ascii="Arial" w:hAnsi="Arial" w:cs="Arial"/>
          <w:b/>
          <w:bCs/>
        </w:rPr>
      </w:pPr>
      <w:r w:rsidRPr="00781421">
        <w:rPr>
          <w:rFonts w:ascii="Arial" w:hAnsi="Arial" w:cs="Arial"/>
          <w:b/>
          <w:bCs/>
        </w:rPr>
        <w:t>Proposal 1: Postpone the discussion on the configuration of inter-band SSB-less SCell (e.g. remove the restriction for inter-band SSB-less SCell in RAN2 specs) until RAN4 input has been received.</w:t>
      </w:r>
    </w:p>
    <w:p w:rsidR="00565AF4" w:rsidRPr="00781421" w:rsidRDefault="009D1F0C">
      <w:pPr>
        <w:widowControl/>
        <w:spacing w:line="240" w:lineRule="auto"/>
        <w:rPr>
          <w:rFonts w:ascii="Arial" w:hAnsi="Arial" w:cs="Arial"/>
          <w:i/>
          <w:iCs/>
        </w:rPr>
      </w:pPr>
      <w:r w:rsidRPr="00781421">
        <w:rPr>
          <w:rFonts w:ascii="Arial" w:hAnsi="Arial" w:cs="Arial"/>
          <w:i/>
          <w:iCs/>
        </w:rPr>
        <w:t>Observation 4: Different from intra-ban</w:t>
      </w:r>
      <w:r w:rsidRPr="00781421">
        <w:rPr>
          <w:rFonts w:ascii="Arial" w:hAnsi="Arial" w:cs="Arial"/>
          <w:i/>
          <w:iCs/>
        </w:rPr>
        <w:t xml:space="preserve">d SSB-less SCell, per band capability is not sufficient for inter-band SSB-less SCell. </w:t>
      </w:r>
    </w:p>
    <w:p w:rsidR="00565AF4" w:rsidRPr="00781421" w:rsidRDefault="009D1F0C">
      <w:pPr>
        <w:widowControl/>
        <w:spacing w:line="240" w:lineRule="auto"/>
        <w:rPr>
          <w:rFonts w:ascii="Arial" w:hAnsi="Arial" w:cs="Arial"/>
          <w:b/>
          <w:bCs/>
        </w:rPr>
      </w:pPr>
      <w:r w:rsidRPr="00781421">
        <w:rPr>
          <w:rFonts w:ascii="Arial" w:hAnsi="Arial" w:cs="Arial"/>
          <w:b/>
          <w:bCs/>
        </w:rPr>
        <w:t xml:space="preserve">Proposal 2: For the UE capability of inter-band SSB-less SCell, for each band supported for inter-band SSB-less SCell, a potential </w:t>
      </w:r>
      <w:r w:rsidRPr="00781421">
        <w:rPr>
          <w:rFonts w:ascii="Arial" w:hAnsi="Arial" w:cs="Arial"/>
          <w:b/>
          <w:bCs/>
        </w:rPr>
        <w:t>‘</w:t>
      </w:r>
      <w:r w:rsidRPr="00781421">
        <w:rPr>
          <w:rFonts w:ascii="Arial" w:hAnsi="Arial" w:cs="Arial"/>
          <w:b/>
          <w:bCs/>
        </w:rPr>
        <w:t>reference</w:t>
      </w:r>
      <w:r w:rsidRPr="00781421">
        <w:rPr>
          <w:rFonts w:ascii="Arial" w:hAnsi="Arial" w:cs="Arial"/>
          <w:b/>
          <w:bCs/>
        </w:rPr>
        <w:t>’</w:t>
      </w:r>
      <w:r w:rsidRPr="00781421">
        <w:rPr>
          <w:rFonts w:ascii="Arial" w:hAnsi="Arial" w:cs="Arial"/>
          <w:b/>
          <w:bCs/>
        </w:rPr>
        <w:t xml:space="preserve"> band list will be configu</w:t>
      </w:r>
      <w:r w:rsidRPr="00781421">
        <w:rPr>
          <w:rFonts w:ascii="Arial" w:hAnsi="Arial" w:cs="Arial"/>
          <w:b/>
          <w:bCs/>
        </w:rPr>
        <w:t xml:space="preserve">red, and inter-band SSB-less SCell can only be configured in case a serving cell with SSB on the corresponding potential </w:t>
      </w:r>
      <w:r w:rsidRPr="00781421">
        <w:rPr>
          <w:rFonts w:ascii="Arial" w:hAnsi="Arial" w:cs="Arial"/>
          <w:b/>
          <w:bCs/>
        </w:rPr>
        <w:t>‘</w:t>
      </w:r>
      <w:r w:rsidRPr="00781421">
        <w:rPr>
          <w:rFonts w:ascii="Arial" w:hAnsi="Arial" w:cs="Arial"/>
          <w:b/>
          <w:bCs/>
        </w:rPr>
        <w:t>reference</w:t>
      </w:r>
      <w:r w:rsidRPr="00781421">
        <w:rPr>
          <w:rFonts w:ascii="Arial" w:hAnsi="Arial" w:cs="Arial"/>
          <w:b/>
          <w:bCs/>
        </w:rPr>
        <w:t>’</w:t>
      </w:r>
      <w:r w:rsidRPr="00781421">
        <w:rPr>
          <w:rFonts w:ascii="Arial" w:hAnsi="Arial" w:cs="Arial"/>
          <w:b/>
          <w:bCs/>
        </w:rPr>
        <w:t xml:space="preserve"> band is configured in the CA operation.</w:t>
      </w:r>
    </w:p>
    <w:p w:rsidR="00565AF4" w:rsidRPr="00781421" w:rsidRDefault="009D1F0C">
      <w:pPr>
        <w:widowControl/>
        <w:spacing w:after="0" w:line="240" w:lineRule="auto"/>
        <w:rPr>
          <w:rFonts w:ascii="Arial" w:hAnsi="Arial" w:cs="Arial"/>
          <w:b/>
          <w:bCs/>
        </w:rPr>
      </w:pPr>
      <w:r w:rsidRPr="00781421">
        <w:rPr>
          <w:rFonts w:ascii="Arial" w:hAnsi="Arial" w:cs="Arial"/>
          <w:b/>
          <w:bCs/>
        </w:rPr>
        <w:t xml:space="preserve">Proposal 3: The </w:t>
      </w:r>
      <w:r w:rsidRPr="00781421">
        <w:rPr>
          <w:rFonts w:ascii="Arial" w:hAnsi="Arial" w:cs="Arial"/>
          <w:b/>
          <w:bCs/>
        </w:rPr>
        <w:t>‘</w:t>
      </w:r>
      <w:r w:rsidRPr="00781421">
        <w:rPr>
          <w:rFonts w:ascii="Arial" w:hAnsi="Arial" w:cs="Arial"/>
          <w:b/>
          <w:bCs/>
        </w:rPr>
        <w:t>reference band list for each inter-band SSB-less SCell capable ban</w:t>
      </w:r>
      <w:r w:rsidRPr="00781421">
        <w:rPr>
          <w:rFonts w:ascii="Arial" w:hAnsi="Arial" w:cs="Arial"/>
          <w:b/>
          <w:bCs/>
        </w:rPr>
        <w:t>d</w:t>
      </w:r>
      <w:r w:rsidRPr="00781421">
        <w:rPr>
          <w:rFonts w:ascii="Arial" w:hAnsi="Arial" w:cs="Arial"/>
          <w:b/>
          <w:bCs/>
        </w:rPr>
        <w:t>’</w:t>
      </w:r>
      <w:r w:rsidRPr="00781421">
        <w:rPr>
          <w:rFonts w:ascii="Arial" w:hAnsi="Arial" w:cs="Arial"/>
          <w:b/>
          <w:bCs/>
        </w:rPr>
        <w:t xml:space="preserve"> should be configured independently (independent from band combination), and it is applicable to all the band combination.</w:t>
      </w:r>
    </w:p>
    <w:p w:rsidR="00565AF4" w:rsidRPr="00781421" w:rsidRDefault="009D1F0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781421">
        <w:rPr>
          <w:rFonts w:ascii="Arial" w:hAnsi="Arial" w:cs="Arial"/>
          <w:b w:val="0"/>
          <w:bCs w:val="0"/>
          <w:kern w:val="0"/>
          <w:sz w:val="32"/>
          <w:szCs w:val="36"/>
        </w:rPr>
        <w:t>References</w:t>
      </w:r>
    </w:p>
    <w:p w:rsidR="00565AF4" w:rsidRPr="00781421" w:rsidRDefault="009D1F0C">
      <w:pPr>
        <w:pStyle w:val="Doc-title"/>
        <w:rPr>
          <w:rFonts w:cs="Arial"/>
        </w:rPr>
      </w:pPr>
      <w:r w:rsidRPr="00781421">
        <w:rPr>
          <w:rFonts w:cs="Arial"/>
        </w:rPr>
        <w:t>[1] RP-223540</w:t>
      </w:r>
      <w:r w:rsidRPr="00781421">
        <w:rPr>
          <w:rFonts w:cs="Arial"/>
          <w:lang w:val="en-US" w:eastAsia="zh-CN"/>
        </w:rPr>
        <w:t xml:space="preserve"> </w:t>
      </w:r>
      <w:r w:rsidRPr="00781421">
        <w:rPr>
          <w:rFonts w:cs="Arial"/>
        </w:rPr>
        <w:t>New WID proposal: Network energy savings for NR</w:t>
      </w:r>
    </w:p>
    <w:p w:rsidR="00565AF4" w:rsidRPr="00781421" w:rsidRDefault="009D1F0C">
      <w:pPr>
        <w:pStyle w:val="Doc-title"/>
        <w:rPr>
          <w:rFonts w:cs="Arial"/>
        </w:rPr>
      </w:pPr>
      <w:r w:rsidRPr="00781421">
        <w:rPr>
          <w:rFonts w:cs="Arial"/>
        </w:rPr>
        <w:t xml:space="preserve">[2] </w:t>
      </w:r>
      <w:hyperlink r:id="rId8" w:history="1">
        <w:r w:rsidRPr="00781421">
          <w:rPr>
            <w:rFonts w:cs="Arial"/>
          </w:rPr>
          <w:t>R2-2210995</w:t>
        </w:r>
      </w:hyperlink>
      <w:r w:rsidRPr="00781421">
        <w:rPr>
          <w:rFonts w:cs="Arial"/>
        </w:rPr>
        <w:t xml:space="preserve"> Report of [Offline-302][NES] Cell Selection/Reselection and SSB/SIB-less (Huawei)</w:t>
      </w:r>
    </w:p>
    <w:sectPr w:rsidR="00565AF4" w:rsidRPr="00781421">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F0C" w:rsidRDefault="009D1F0C">
      <w:pPr>
        <w:spacing w:line="240" w:lineRule="auto"/>
      </w:pPr>
      <w:r>
        <w:separator/>
      </w:r>
    </w:p>
  </w:endnote>
  <w:endnote w:type="continuationSeparator" w:id="0">
    <w:p w:rsidR="009D1F0C" w:rsidRDefault="009D1F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altName w:val="汉仪仿宋简"/>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AF4" w:rsidRDefault="009D1F0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65AF4" w:rsidRDefault="00565AF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AF4" w:rsidRDefault="00565AF4">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AF4" w:rsidRDefault="00565AF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F0C" w:rsidRDefault="009D1F0C">
      <w:pPr>
        <w:spacing w:line="240" w:lineRule="auto"/>
      </w:pPr>
      <w:r>
        <w:separator/>
      </w:r>
    </w:p>
  </w:footnote>
  <w:footnote w:type="continuationSeparator" w:id="0">
    <w:p w:rsidR="009D1F0C" w:rsidRDefault="009D1F0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AF4" w:rsidRDefault="00565AF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AF4" w:rsidRDefault="00565AF4">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AF4" w:rsidRDefault="00565AF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ED06BB"/>
    <w:rsid w:val="99CDE1DF"/>
    <w:rsid w:val="9BB79EBA"/>
    <w:rsid w:val="9BBEF248"/>
    <w:rsid w:val="9F7AEAA1"/>
    <w:rsid w:val="9FCD3CF0"/>
    <w:rsid w:val="AAED6AB5"/>
    <w:rsid w:val="BB875C30"/>
    <w:rsid w:val="BDD7A583"/>
    <w:rsid w:val="BDE75687"/>
    <w:rsid w:val="BDEBCED3"/>
    <w:rsid w:val="BDFFF8F4"/>
    <w:rsid w:val="BEFFB0E6"/>
    <w:rsid w:val="BFFBBEA5"/>
    <w:rsid w:val="BFFF72CF"/>
    <w:rsid w:val="BFFF780F"/>
    <w:rsid w:val="CCBB15ED"/>
    <w:rsid w:val="CEAFB2B9"/>
    <w:rsid w:val="CF15396B"/>
    <w:rsid w:val="CFAE86B2"/>
    <w:rsid w:val="D43706DF"/>
    <w:rsid w:val="D5FB3F0D"/>
    <w:rsid w:val="D6F90836"/>
    <w:rsid w:val="D9F29C34"/>
    <w:rsid w:val="DBEFA409"/>
    <w:rsid w:val="DF4BD684"/>
    <w:rsid w:val="DF5F4E36"/>
    <w:rsid w:val="DF7EA1A9"/>
    <w:rsid w:val="DFEB0482"/>
    <w:rsid w:val="DFFCCCAF"/>
    <w:rsid w:val="E73E872A"/>
    <w:rsid w:val="E7B7B2AA"/>
    <w:rsid w:val="E9F7523A"/>
    <w:rsid w:val="EADA87C7"/>
    <w:rsid w:val="EB74BAEB"/>
    <w:rsid w:val="EBFF0E38"/>
    <w:rsid w:val="EFDB372A"/>
    <w:rsid w:val="EFEFB73E"/>
    <w:rsid w:val="EFFC0D7A"/>
    <w:rsid w:val="F559E748"/>
    <w:rsid w:val="F5F3635E"/>
    <w:rsid w:val="F6B75038"/>
    <w:rsid w:val="F6FF788E"/>
    <w:rsid w:val="F74F3FE6"/>
    <w:rsid w:val="F777AA4D"/>
    <w:rsid w:val="F7BECF00"/>
    <w:rsid w:val="F8E92CAC"/>
    <w:rsid w:val="FB8B8BB5"/>
    <w:rsid w:val="FB8FCA06"/>
    <w:rsid w:val="FBAF7EA2"/>
    <w:rsid w:val="FBDE4F90"/>
    <w:rsid w:val="FBF973D7"/>
    <w:rsid w:val="FC7B360C"/>
    <w:rsid w:val="FD3F8AAB"/>
    <w:rsid w:val="FDF98A7D"/>
    <w:rsid w:val="FE73A405"/>
    <w:rsid w:val="FEED619E"/>
    <w:rsid w:val="FEFF1086"/>
    <w:rsid w:val="FF753C44"/>
    <w:rsid w:val="FFBFC660"/>
    <w:rsid w:val="FFE7BA2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5F5"/>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3E1"/>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5AF4"/>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1421"/>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1F0C"/>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5F14"/>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4F84"/>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5AB6"/>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20F4"/>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F97E2E"/>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DF914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F3FC2"/>
    <w:rsid w:val="5FC40B48"/>
    <w:rsid w:val="5FC41F4F"/>
    <w:rsid w:val="5FD80461"/>
    <w:rsid w:val="5FDF1EF7"/>
    <w:rsid w:val="5FE93E1D"/>
    <w:rsid w:val="5FF529AA"/>
    <w:rsid w:val="5FF78D99"/>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791F7"/>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AF9D9"/>
    <w:rsid w:val="7BFD524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811934"/>
    <w:rsid w:val="7E8F6B16"/>
    <w:rsid w:val="7EA617D8"/>
    <w:rsid w:val="7EA96A04"/>
    <w:rsid w:val="7ECA7D82"/>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737A53"/>
    <w:rsid w:val="7F8304E3"/>
    <w:rsid w:val="7F8339FD"/>
    <w:rsid w:val="7F974ED5"/>
    <w:rsid w:val="7F9F5B2E"/>
    <w:rsid w:val="7FA15F27"/>
    <w:rsid w:val="7FB25973"/>
    <w:rsid w:val="7FB65C71"/>
    <w:rsid w:val="7FBDC13B"/>
    <w:rsid w:val="7FBFA111"/>
    <w:rsid w:val="7FCE1A7C"/>
    <w:rsid w:val="7FEF49CD"/>
    <w:rsid w:val="7FF1301C"/>
    <w:rsid w:val="7FF5744B"/>
    <w:rsid w:val="7FFB039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32EDDB-5DB8-470E-80C5-8BE99BE95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Docs/R2-2210995.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1611</Words>
  <Characters>9185</Characters>
  <Application>Microsoft Office Word</Application>
  <DocSecurity>0</DocSecurity>
  <Lines>76</Lines>
  <Paragraphs>21</Paragraphs>
  <ScaleCrop>false</ScaleCrop>
  <Company>www.zte.com.cn</Company>
  <LinksUpToDate>false</LinksUpToDate>
  <CharactersWithSpaces>10775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cp:lastModifiedBy>
  <cp:revision>110</cp:revision>
  <cp:lastPrinted>2113-01-04T00:00:00Z</cp:lastPrinted>
  <dcterms:created xsi:type="dcterms:W3CDTF">2022-08-11T13:07:00Z</dcterms:created>
  <dcterms:modified xsi:type="dcterms:W3CDTF">2023-05-12T08:07:00Z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